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3A18C" w14:textId="77777777" w:rsidR="003C0431" w:rsidRPr="008E4226" w:rsidRDefault="00206874" w:rsidP="003C0431">
      <w:pPr>
        <w:spacing w:line="276" w:lineRule="auto"/>
        <w:jc w:val="center"/>
        <w:rPr>
          <w:rFonts w:ascii="Candara" w:hAnsi="Candara" w:cs="Times New Roman"/>
          <w:b/>
          <w:sz w:val="24"/>
          <w:szCs w:val="24"/>
        </w:rPr>
      </w:pPr>
      <w:r w:rsidRPr="008E4226">
        <w:rPr>
          <w:rFonts w:ascii="Candara" w:hAnsi="Candara" w:cs="Times New Roman"/>
          <w:b/>
          <w:sz w:val="24"/>
          <w:szCs w:val="24"/>
        </w:rPr>
        <w:t>Graduate Council Meeting Minutes, DRAFT</w:t>
      </w:r>
    </w:p>
    <w:p w14:paraId="16F963FC" w14:textId="5AFFF7BD" w:rsidR="003C0431" w:rsidRPr="008E4226" w:rsidRDefault="002252C8" w:rsidP="003C0431">
      <w:pPr>
        <w:spacing w:line="276" w:lineRule="auto"/>
        <w:jc w:val="center"/>
        <w:rPr>
          <w:rFonts w:ascii="Candara" w:hAnsi="Candara" w:cs="Times New Roman"/>
          <w:b/>
          <w:sz w:val="24"/>
          <w:szCs w:val="24"/>
        </w:rPr>
      </w:pPr>
      <w:r>
        <w:rPr>
          <w:rFonts w:ascii="Candara" w:hAnsi="Candara" w:cs="Times New Roman"/>
          <w:b/>
          <w:sz w:val="24"/>
          <w:szCs w:val="24"/>
        </w:rPr>
        <w:t>Thurs</w:t>
      </w:r>
      <w:r w:rsidR="00721A0E">
        <w:rPr>
          <w:rFonts w:ascii="Candara" w:hAnsi="Candara" w:cs="Times New Roman"/>
          <w:b/>
          <w:sz w:val="24"/>
          <w:szCs w:val="24"/>
        </w:rPr>
        <w:t xml:space="preserve">day, </w:t>
      </w:r>
      <w:r>
        <w:rPr>
          <w:rFonts w:ascii="Candara" w:hAnsi="Candara" w:cs="Times New Roman"/>
          <w:b/>
          <w:sz w:val="24"/>
          <w:szCs w:val="24"/>
        </w:rPr>
        <w:t>February 4</w:t>
      </w:r>
      <w:r w:rsidR="00721A0E">
        <w:rPr>
          <w:rFonts w:ascii="Candara" w:hAnsi="Candara" w:cs="Times New Roman"/>
          <w:b/>
          <w:sz w:val="24"/>
          <w:szCs w:val="24"/>
        </w:rPr>
        <w:t xml:space="preserve">, </w:t>
      </w:r>
      <w:r w:rsidR="004574FB">
        <w:rPr>
          <w:rFonts w:ascii="Candara" w:hAnsi="Candara" w:cs="Times New Roman"/>
          <w:b/>
          <w:sz w:val="24"/>
          <w:szCs w:val="24"/>
        </w:rPr>
        <w:t>2020</w:t>
      </w:r>
      <w:r w:rsidR="003C0431" w:rsidRPr="008E4226">
        <w:rPr>
          <w:rFonts w:ascii="Candara" w:hAnsi="Candara" w:cs="Times New Roman"/>
          <w:b/>
          <w:sz w:val="24"/>
          <w:szCs w:val="24"/>
        </w:rPr>
        <w:t xml:space="preserve">, </w:t>
      </w:r>
      <w:proofErr w:type="gramStart"/>
      <w:r w:rsidR="00721A0E">
        <w:rPr>
          <w:rFonts w:ascii="Candara" w:hAnsi="Candara" w:cs="Times New Roman"/>
          <w:b/>
          <w:sz w:val="24"/>
          <w:szCs w:val="24"/>
        </w:rPr>
        <w:t>Remotely</w:t>
      </w:r>
      <w:proofErr w:type="gramEnd"/>
      <w:r w:rsidR="00721A0E">
        <w:rPr>
          <w:rFonts w:ascii="Candara" w:hAnsi="Candara" w:cs="Times New Roman"/>
          <w:b/>
          <w:sz w:val="24"/>
          <w:szCs w:val="24"/>
        </w:rPr>
        <w:t xml:space="preserve"> with </w:t>
      </w:r>
      <w:r w:rsidR="004574FB">
        <w:rPr>
          <w:rFonts w:ascii="Candara" w:hAnsi="Candara" w:cs="Times New Roman"/>
          <w:b/>
          <w:sz w:val="24"/>
          <w:szCs w:val="24"/>
        </w:rPr>
        <w:t xml:space="preserve">Google </w:t>
      </w:r>
      <w:r w:rsidR="00567C00">
        <w:rPr>
          <w:rFonts w:ascii="Candara" w:hAnsi="Candara" w:cs="Times New Roman"/>
          <w:b/>
          <w:sz w:val="24"/>
          <w:szCs w:val="24"/>
        </w:rPr>
        <w:t>Meet</w:t>
      </w:r>
      <w:r w:rsidR="003C0431" w:rsidRPr="008E4226">
        <w:rPr>
          <w:rFonts w:ascii="Candara" w:hAnsi="Candara" w:cs="Times New Roman"/>
          <w:b/>
          <w:sz w:val="24"/>
          <w:szCs w:val="24"/>
        </w:rPr>
        <w:t xml:space="preserve"> 3:30 </w:t>
      </w:r>
      <w:r w:rsidR="00721A0E">
        <w:rPr>
          <w:rFonts w:ascii="Candara" w:hAnsi="Candara" w:cs="Times New Roman"/>
          <w:b/>
          <w:sz w:val="24"/>
          <w:szCs w:val="24"/>
        </w:rPr>
        <w:t>– 5:00 pm</w:t>
      </w:r>
    </w:p>
    <w:p w14:paraId="787D7224" w14:textId="77777777" w:rsidR="000B2527" w:rsidRPr="008E4226" w:rsidRDefault="000B2527" w:rsidP="00E51E2A">
      <w:pPr>
        <w:pStyle w:val="NoSpacing"/>
        <w:spacing w:line="276" w:lineRule="auto"/>
        <w:ind w:left="1440" w:hanging="1440"/>
        <w:rPr>
          <w:rFonts w:ascii="Candara" w:eastAsia="Times New Roman" w:hAnsi="Candara" w:cs="Times New Roman"/>
          <w:b/>
          <w:sz w:val="24"/>
          <w:szCs w:val="24"/>
        </w:rPr>
      </w:pPr>
    </w:p>
    <w:p w14:paraId="7F90C6BC" w14:textId="77777777" w:rsidR="000B2527" w:rsidRPr="008E4226" w:rsidRDefault="000B2527" w:rsidP="00E51E2A">
      <w:pPr>
        <w:pStyle w:val="NoSpacing"/>
        <w:spacing w:line="276" w:lineRule="auto"/>
        <w:ind w:left="1440" w:hanging="1440"/>
        <w:rPr>
          <w:rFonts w:ascii="Candara" w:eastAsia="Times New Roman" w:hAnsi="Candara" w:cs="Times New Roman"/>
          <w:b/>
          <w:sz w:val="24"/>
          <w:szCs w:val="24"/>
        </w:rPr>
      </w:pPr>
    </w:p>
    <w:p w14:paraId="70251DA5" w14:textId="3959FC69" w:rsidR="002D3581" w:rsidRDefault="00E51E2A" w:rsidP="00E51E2A">
      <w:pPr>
        <w:pStyle w:val="NoSpacing"/>
        <w:spacing w:line="276" w:lineRule="auto"/>
        <w:ind w:left="1440" w:hanging="1440"/>
        <w:rPr>
          <w:rFonts w:ascii="Candara" w:eastAsia="Times New Roman" w:hAnsi="Candara" w:cs="Times New Roman"/>
          <w:b/>
          <w:sz w:val="24"/>
          <w:szCs w:val="24"/>
        </w:rPr>
      </w:pPr>
      <w:r w:rsidRPr="008E4226">
        <w:rPr>
          <w:rFonts w:ascii="Candara" w:eastAsia="Times New Roman" w:hAnsi="Candara" w:cs="Times New Roman"/>
          <w:b/>
          <w:sz w:val="24"/>
          <w:szCs w:val="24"/>
        </w:rPr>
        <w:t>Present:</w:t>
      </w:r>
      <w:r w:rsidR="00AA2561">
        <w:rPr>
          <w:rFonts w:ascii="Candara" w:eastAsia="Times New Roman" w:hAnsi="Candara" w:cs="Times New Roman"/>
          <w:b/>
          <w:sz w:val="24"/>
          <w:szCs w:val="24"/>
        </w:rPr>
        <w:tab/>
      </w:r>
      <w:r w:rsidR="00AA2561" w:rsidRPr="00C9545E">
        <w:rPr>
          <w:rFonts w:ascii="Candara" w:eastAsia="Times New Roman" w:hAnsi="Candara" w:cs="Times New Roman"/>
          <w:bCs/>
          <w:sz w:val="24"/>
          <w:szCs w:val="24"/>
        </w:rPr>
        <w:t xml:space="preserve">Laura Baker, Brady Chen, Becky Copper </w:t>
      </w:r>
      <w:proofErr w:type="spellStart"/>
      <w:r w:rsidR="00AA2561" w:rsidRPr="00C9545E">
        <w:rPr>
          <w:rFonts w:ascii="Candara" w:eastAsia="Times New Roman" w:hAnsi="Candara" w:cs="Times New Roman"/>
          <w:bCs/>
          <w:sz w:val="24"/>
          <w:szCs w:val="24"/>
        </w:rPr>
        <w:t>Glenz</w:t>
      </w:r>
      <w:proofErr w:type="spellEnd"/>
      <w:r w:rsidR="00AA2561" w:rsidRPr="00C9545E">
        <w:rPr>
          <w:rFonts w:ascii="Candara" w:eastAsia="Times New Roman" w:hAnsi="Candara" w:cs="Times New Roman"/>
          <w:bCs/>
          <w:sz w:val="24"/>
          <w:szCs w:val="24"/>
        </w:rPr>
        <w:t xml:space="preserve">, Petri Flint, Michael Hoberman, Megan Krell, </w:t>
      </w:r>
      <w:r w:rsidR="00C9545E" w:rsidRPr="00C9545E">
        <w:rPr>
          <w:rFonts w:ascii="Candara" w:eastAsia="Times New Roman" w:hAnsi="Candara" w:cs="Times New Roman"/>
          <w:bCs/>
          <w:sz w:val="24"/>
          <w:szCs w:val="24"/>
        </w:rPr>
        <w:t xml:space="preserve">Viera </w:t>
      </w:r>
      <w:proofErr w:type="spellStart"/>
      <w:r w:rsidR="00C9545E" w:rsidRPr="00C9545E">
        <w:rPr>
          <w:rFonts w:ascii="Candara" w:eastAsia="Times New Roman" w:hAnsi="Candara" w:cs="Times New Roman"/>
          <w:bCs/>
          <w:sz w:val="24"/>
          <w:szCs w:val="24"/>
        </w:rPr>
        <w:t>Lorencova</w:t>
      </w:r>
      <w:proofErr w:type="spellEnd"/>
      <w:r w:rsidR="00C9545E" w:rsidRPr="00C9545E">
        <w:rPr>
          <w:rFonts w:ascii="Candara" w:eastAsia="Times New Roman" w:hAnsi="Candara" w:cs="Times New Roman"/>
          <w:bCs/>
          <w:sz w:val="24"/>
          <w:szCs w:val="24"/>
        </w:rPr>
        <w:t xml:space="preserve">, </w:t>
      </w:r>
      <w:r w:rsidR="00AA2561" w:rsidRPr="00C9545E">
        <w:rPr>
          <w:rFonts w:ascii="Candara" w:eastAsia="Times New Roman" w:hAnsi="Candara" w:cs="Times New Roman"/>
          <w:bCs/>
          <w:sz w:val="24"/>
          <w:szCs w:val="24"/>
        </w:rPr>
        <w:t>Amy Mc</w:t>
      </w:r>
      <w:r w:rsidR="00FB3CCE" w:rsidRPr="00C9545E">
        <w:rPr>
          <w:rFonts w:ascii="Candara" w:eastAsia="Times New Roman" w:hAnsi="Candara" w:cs="Times New Roman"/>
          <w:bCs/>
          <w:sz w:val="24"/>
          <w:szCs w:val="24"/>
        </w:rPr>
        <w:t>G</w:t>
      </w:r>
      <w:r w:rsidR="00AA2561" w:rsidRPr="00C9545E">
        <w:rPr>
          <w:rFonts w:ascii="Candara" w:eastAsia="Times New Roman" w:hAnsi="Candara" w:cs="Times New Roman"/>
          <w:bCs/>
          <w:sz w:val="24"/>
          <w:szCs w:val="24"/>
        </w:rPr>
        <w:t xml:space="preserve">lothlin, </w:t>
      </w:r>
      <w:r w:rsidR="00C9545E" w:rsidRPr="00C9545E">
        <w:rPr>
          <w:rFonts w:ascii="Candara" w:eastAsia="Times New Roman" w:hAnsi="Candara" w:cs="Times New Roman"/>
          <w:bCs/>
          <w:sz w:val="24"/>
          <w:szCs w:val="24"/>
        </w:rPr>
        <w:t xml:space="preserve">Heather Ruland, </w:t>
      </w:r>
      <w:r w:rsidR="00AA2561" w:rsidRPr="00C9545E">
        <w:rPr>
          <w:rFonts w:ascii="Candara" w:eastAsia="Times New Roman" w:hAnsi="Candara" w:cs="Times New Roman"/>
          <w:bCs/>
          <w:sz w:val="24"/>
          <w:szCs w:val="24"/>
        </w:rPr>
        <w:t xml:space="preserve">Renee </w:t>
      </w:r>
      <w:proofErr w:type="spellStart"/>
      <w:r w:rsidR="00AA2561" w:rsidRPr="00C9545E">
        <w:rPr>
          <w:rFonts w:ascii="Candara" w:eastAsia="Times New Roman" w:hAnsi="Candara" w:cs="Times New Roman"/>
          <w:bCs/>
          <w:sz w:val="24"/>
          <w:szCs w:val="24"/>
        </w:rPr>
        <w:t>Scapparone</w:t>
      </w:r>
      <w:proofErr w:type="spellEnd"/>
      <w:r w:rsidR="00AA2561" w:rsidRPr="00C9545E">
        <w:rPr>
          <w:rFonts w:ascii="Candara" w:eastAsia="Times New Roman" w:hAnsi="Candara" w:cs="Times New Roman"/>
          <w:bCs/>
          <w:sz w:val="24"/>
          <w:szCs w:val="24"/>
        </w:rPr>
        <w:t>, Robert Shapiro</w:t>
      </w:r>
      <w:r w:rsidR="00C9545E" w:rsidRPr="00C9545E">
        <w:rPr>
          <w:rFonts w:ascii="Candara" w:eastAsia="Times New Roman" w:hAnsi="Candara" w:cs="Times New Roman"/>
          <w:bCs/>
          <w:sz w:val="24"/>
          <w:szCs w:val="24"/>
        </w:rPr>
        <w:t xml:space="preserve"> and</w:t>
      </w:r>
      <w:r w:rsidR="00AA2561" w:rsidRPr="00C9545E">
        <w:rPr>
          <w:rFonts w:ascii="Candara" w:eastAsia="Times New Roman" w:hAnsi="Candara" w:cs="Times New Roman"/>
          <w:bCs/>
          <w:sz w:val="24"/>
          <w:szCs w:val="24"/>
        </w:rPr>
        <w:t xml:space="preserve"> Deborah Stone</w:t>
      </w:r>
      <w:r w:rsidR="00AA2561">
        <w:rPr>
          <w:rFonts w:ascii="Candara" w:eastAsia="Times New Roman" w:hAnsi="Candara" w:cs="Times New Roman"/>
          <w:b/>
          <w:sz w:val="24"/>
          <w:szCs w:val="24"/>
        </w:rPr>
        <w:t xml:space="preserve"> </w:t>
      </w:r>
    </w:p>
    <w:p w14:paraId="24971ABB" w14:textId="77777777" w:rsidR="00E51E2A" w:rsidRPr="008E4226" w:rsidRDefault="00E51E2A" w:rsidP="00E51E2A">
      <w:pPr>
        <w:pStyle w:val="NoSpacing"/>
        <w:spacing w:line="276" w:lineRule="auto"/>
        <w:ind w:left="1440" w:hanging="1440"/>
        <w:rPr>
          <w:rFonts w:ascii="Candara" w:eastAsia="Times New Roman" w:hAnsi="Candara" w:cs="Times New Roman"/>
          <w:sz w:val="24"/>
          <w:szCs w:val="24"/>
        </w:rPr>
      </w:pPr>
      <w:r w:rsidRPr="008E4226">
        <w:rPr>
          <w:rFonts w:ascii="Candara" w:eastAsia="Times New Roman" w:hAnsi="Candara" w:cs="Times New Roman"/>
          <w:b/>
          <w:sz w:val="24"/>
          <w:szCs w:val="24"/>
        </w:rPr>
        <w:tab/>
      </w:r>
    </w:p>
    <w:p w14:paraId="343E80CA" w14:textId="04230A3E" w:rsidR="002D3581" w:rsidRPr="008E4226" w:rsidRDefault="00E51E2A" w:rsidP="00E51E2A">
      <w:pPr>
        <w:pStyle w:val="NoSpacing"/>
        <w:spacing w:line="276" w:lineRule="auto"/>
        <w:rPr>
          <w:rFonts w:ascii="Candara" w:eastAsia="Times New Roman" w:hAnsi="Candara" w:cs="Times New Roman"/>
          <w:b/>
          <w:sz w:val="24"/>
          <w:szCs w:val="24"/>
        </w:rPr>
      </w:pPr>
      <w:r w:rsidRPr="008E4226">
        <w:rPr>
          <w:rFonts w:ascii="Candara" w:eastAsia="Times New Roman" w:hAnsi="Candara" w:cs="Times New Roman"/>
          <w:b/>
          <w:sz w:val="24"/>
          <w:szCs w:val="24"/>
        </w:rPr>
        <w:t>Absent:</w:t>
      </w:r>
      <w:r w:rsidRPr="008E4226">
        <w:rPr>
          <w:rFonts w:ascii="Candara" w:eastAsia="Times New Roman" w:hAnsi="Candara" w:cs="Times New Roman"/>
          <w:b/>
          <w:sz w:val="24"/>
          <w:szCs w:val="24"/>
        </w:rPr>
        <w:tab/>
      </w:r>
      <w:proofErr w:type="spellStart"/>
      <w:r w:rsidR="00C9545E" w:rsidRPr="00C9545E">
        <w:rPr>
          <w:rFonts w:ascii="Candara" w:eastAsia="Times New Roman" w:hAnsi="Candara" w:cs="Times New Roman"/>
          <w:bCs/>
          <w:sz w:val="24"/>
          <w:szCs w:val="24"/>
        </w:rPr>
        <w:t>Soumitra</w:t>
      </w:r>
      <w:proofErr w:type="spellEnd"/>
      <w:r w:rsidR="00C9545E" w:rsidRPr="00C9545E">
        <w:rPr>
          <w:rFonts w:ascii="Candara" w:eastAsia="Times New Roman" w:hAnsi="Candara" w:cs="Times New Roman"/>
          <w:bCs/>
          <w:sz w:val="24"/>
          <w:szCs w:val="24"/>
        </w:rPr>
        <w:t xml:space="preserve"> </w:t>
      </w:r>
      <w:proofErr w:type="spellStart"/>
      <w:r w:rsidR="00C9545E" w:rsidRPr="00C9545E">
        <w:rPr>
          <w:rFonts w:ascii="Candara" w:eastAsia="Times New Roman" w:hAnsi="Candara" w:cs="Times New Roman"/>
          <w:bCs/>
          <w:sz w:val="24"/>
          <w:szCs w:val="24"/>
        </w:rPr>
        <w:t>Basu</w:t>
      </w:r>
      <w:proofErr w:type="spellEnd"/>
      <w:r w:rsidR="00C9545E" w:rsidRPr="00C9545E">
        <w:rPr>
          <w:rFonts w:ascii="Candara" w:eastAsia="Times New Roman" w:hAnsi="Candara" w:cs="Times New Roman"/>
          <w:bCs/>
          <w:sz w:val="24"/>
          <w:szCs w:val="24"/>
        </w:rPr>
        <w:t xml:space="preserve">, Diane </w:t>
      </w:r>
      <w:proofErr w:type="spellStart"/>
      <w:r w:rsidR="00C9545E" w:rsidRPr="00C9545E">
        <w:rPr>
          <w:rFonts w:ascii="Candara" w:eastAsia="Times New Roman" w:hAnsi="Candara" w:cs="Times New Roman"/>
          <w:bCs/>
          <w:sz w:val="24"/>
          <w:szCs w:val="24"/>
        </w:rPr>
        <w:t>Fors</w:t>
      </w:r>
      <w:proofErr w:type="spellEnd"/>
      <w:r w:rsidR="00C9545E" w:rsidRPr="00C9545E">
        <w:rPr>
          <w:rFonts w:ascii="Candara" w:eastAsia="Times New Roman" w:hAnsi="Candara" w:cs="Times New Roman"/>
          <w:bCs/>
          <w:sz w:val="24"/>
          <w:szCs w:val="24"/>
        </w:rPr>
        <w:t xml:space="preserve">, </w:t>
      </w:r>
      <w:r w:rsidR="00AA2561" w:rsidRPr="00C9545E">
        <w:rPr>
          <w:rFonts w:ascii="Candara" w:eastAsia="Times New Roman" w:hAnsi="Candara" w:cs="Times New Roman"/>
          <w:bCs/>
          <w:sz w:val="24"/>
          <w:szCs w:val="24"/>
        </w:rPr>
        <w:t xml:space="preserve">Nancy Murray, </w:t>
      </w:r>
      <w:r w:rsidR="00C9545E" w:rsidRPr="00C9545E">
        <w:rPr>
          <w:rFonts w:ascii="Candara" w:eastAsia="Times New Roman" w:hAnsi="Candara" w:cs="Times New Roman"/>
          <w:bCs/>
          <w:sz w:val="24"/>
          <w:szCs w:val="24"/>
        </w:rPr>
        <w:t xml:space="preserve">and </w:t>
      </w:r>
      <w:r w:rsidR="00924D57" w:rsidRPr="00C9545E">
        <w:rPr>
          <w:rFonts w:ascii="Candara" w:eastAsia="Times New Roman" w:hAnsi="Candara" w:cs="Times New Roman"/>
          <w:bCs/>
          <w:sz w:val="24"/>
          <w:szCs w:val="24"/>
        </w:rPr>
        <w:t>J.J. Sylvia</w:t>
      </w:r>
      <w:r w:rsidR="00AA2561">
        <w:rPr>
          <w:rFonts w:ascii="Candara" w:eastAsia="Times New Roman" w:hAnsi="Candara" w:cs="Times New Roman"/>
          <w:b/>
          <w:sz w:val="24"/>
          <w:szCs w:val="24"/>
        </w:rPr>
        <w:br/>
      </w:r>
      <w:r w:rsidR="00AA2561">
        <w:rPr>
          <w:rFonts w:ascii="Candara" w:eastAsia="Times New Roman" w:hAnsi="Candara" w:cs="Times New Roman"/>
          <w:b/>
          <w:sz w:val="24"/>
          <w:szCs w:val="24"/>
        </w:rPr>
        <w:tab/>
      </w:r>
      <w:r w:rsidR="00AA2561">
        <w:rPr>
          <w:rFonts w:ascii="Candara" w:eastAsia="Times New Roman" w:hAnsi="Candara" w:cs="Times New Roman"/>
          <w:b/>
          <w:sz w:val="24"/>
          <w:szCs w:val="24"/>
        </w:rPr>
        <w:tab/>
      </w:r>
      <w:r w:rsidRPr="008E4226">
        <w:rPr>
          <w:rFonts w:ascii="Candara" w:eastAsia="Times New Roman" w:hAnsi="Candara" w:cs="Times New Roman"/>
          <w:b/>
          <w:sz w:val="24"/>
          <w:szCs w:val="24"/>
        </w:rPr>
        <w:tab/>
      </w:r>
    </w:p>
    <w:p w14:paraId="63E14C6F" w14:textId="71A81CC0" w:rsidR="0010181E" w:rsidRDefault="00E51E2A" w:rsidP="00551B8C">
      <w:pPr>
        <w:pStyle w:val="NoSpacing"/>
        <w:spacing w:line="276" w:lineRule="auto"/>
        <w:rPr>
          <w:rFonts w:ascii="Candara" w:eastAsia="Times New Roman" w:hAnsi="Candara" w:cs="Times New Roman"/>
          <w:b/>
          <w:sz w:val="24"/>
          <w:szCs w:val="24"/>
        </w:rPr>
      </w:pPr>
      <w:r w:rsidRPr="008E4226">
        <w:rPr>
          <w:rFonts w:ascii="Candara" w:eastAsia="Times New Roman" w:hAnsi="Candara" w:cs="Times New Roman"/>
          <w:b/>
          <w:sz w:val="24"/>
          <w:szCs w:val="24"/>
        </w:rPr>
        <w:t>Guests:</w:t>
      </w:r>
      <w:r w:rsidR="00FB47C2">
        <w:rPr>
          <w:rFonts w:ascii="Candara" w:eastAsia="Times New Roman" w:hAnsi="Candara" w:cs="Times New Roman"/>
          <w:b/>
          <w:sz w:val="24"/>
          <w:szCs w:val="24"/>
        </w:rPr>
        <w:t xml:space="preserve">  </w:t>
      </w:r>
      <w:r w:rsidR="00472001">
        <w:rPr>
          <w:rFonts w:ascii="Candara" w:eastAsia="Times New Roman" w:hAnsi="Candara" w:cs="Times New Roman"/>
          <w:b/>
          <w:sz w:val="24"/>
          <w:szCs w:val="24"/>
        </w:rPr>
        <w:t xml:space="preserve">  </w:t>
      </w:r>
      <w:r w:rsidR="00AA2561">
        <w:rPr>
          <w:rFonts w:ascii="Candara" w:eastAsia="Times New Roman" w:hAnsi="Candara" w:cs="Times New Roman"/>
          <w:b/>
          <w:sz w:val="24"/>
          <w:szCs w:val="24"/>
        </w:rPr>
        <w:tab/>
      </w:r>
      <w:r w:rsidR="0010181E" w:rsidRPr="00C9545E">
        <w:rPr>
          <w:rFonts w:ascii="Candara" w:eastAsia="Times New Roman" w:hAnsi="Candara" w:cs="Times New Roman"/>
          <w:bCs/>
          <w:sz w:val="24"/>
          <w:szCs w:val="24"/>
        </w:rPr>
        <w:t>None</w:t>
      </w:r>
    </w:p>
    <w:p w14:paraId="7AA7F5DD" w14:textId="77777777" w:rsidR="00AA2561" w:rsidRPr="00A23A4F" w:rsidRDefault="00AA2561" w:rsidP="00551B8C">
      <w:pPr>
        <w:pStyle w:val="NoSpacing"/>
        <w:spacing w:line="276" w:lineRule="auto"/>
        <w:rPr>
          <w:rFonts w:ascii="Candara" w:eastAsia="Times New Roman" w:hAnsi="Candara" w:cs="Times New Roman"/>
          <w:b/>
          <w:sz w:val="20"/>
          <w:szCs w:val="20"/>
        </w:rPr>
      </w:pPr>
    </w:p>
    <w:p w14:paraId="189024A9" w14:textId="5DED72F9" w:rsidR="00551B8C" w:rsidRPr="008E4226" w:rsidRDefault="003C0431" w:rsidP="00551B8C">
      <w:pPr>
        <w:pStyle w:val="NoSpacing"/>
        <w:spacing w:line="276" w:lineRule="auto"/>
        <w:rPr>
          <w:rFonts w:ascii="Candara" w:eastAsia="Times New Roman" w:hAnsi="Candara" w:cs="Times New Roman"/>
          <w:b/>
          <w:sz w:val="24"/>
          <w:szCs w:val="24"/>
          <w:u w:val="single"/>
        </w:rPr>
      </w:pPr>
      <w:r w:rsidRPr="008E4226">
        <w:rPr>
          <w:rFonts w:ascii="Candara" w:eastAsia="Times New Roman" w:hAnsi="Candara" w:cs="Times New Roman"/>
          <w:b/>
          <w:sz w:val="24"/>
          <w:szCs w:val="24"/>
          <w:u w:val="single"/>
        </w:rPr>
        <w:t>Review of minutes from</w:t>
      </w:r>
      <w:r w:rsidR="00721A0E">
        <w:rPr>
          <w:rFonts w:ascii="Candara" w:eastAsia="Times New Roman" w:hAnsi="Candara" w:cs="Times New Roman"/>
          <w:b/>
          <w:sz w:val="24"/>
          <w:szCs w:val="24"/>
          <w:u w:val="single"/>
        </w:rPr>
        <w:t xml:space="preserve"> </w:t>
      </w:r>
      <w:r w:rsidR="0010181E">
        <w:rPr>
          <w:rFonts w:ascii="Candara" w:eastAsia="Times New Roman" w:hAnsi="Candara" w:cs="Times New Roman"/>
          <w:b/>
          <w:sz w:val="24"/>
          <w:szCs w:val="24"/>
          <w:u w:val="single"/>
        </w:rPr>
        <w:t>December 3</w:t>
      </w:r>
      <w:r w:rsidR="00567C00">
        <w:rPr>
          <w:rFonts w:ascii="Candara" w:eastAsia="Times New Roman" w:hAnsi="Candara" w:cs="Times New Roman"/>
          <w:b/>
          <w:sz w:val="24"/>
          <w:szCs w:val="24"/>
          <w:u w:val="single"/>
        </w:rPr>
        <w:t>, 2020</w:t>
      </w:r>
    </w:p>
    <w:p w14:paraId="6CDB2728" w14:textId="77777777" w:rsidR="00493A8C" w:rsidRPr="008E4226" w:rsidRDefault="00493A8C" w:rsidP="00493A8C">
      <w:pPr>
        <w:pStyle w:val="NoSpacing"/>
        <w:spacing w:line="276" w:lineRule="auto"/>
        <w:rPr>
          <w:rFonts w:ascii="Candara" w:eastAsia="Times New Roman" w:hAnsi="Candara" w:cs="Times New Roman"/>
          <w:sz w:val="24"/>
          <w:szCs w:val="24"/>
        </w:rPr>
      </w:pPr>
    </w:p>
    <w:p w14:paraId="2E7A197A" w14:textId="77777777" w:rsidR="00DA105B" w:rsidRDefault="00493A8C" w:rsidP="00493A8C">
      <w:pPr>
        <w:pStyle w:val="NoSpacing"/>
        <w:spacing w:line="276" w:lineRule="auto"/>
        <w:rPr>
          <w:rFonts w:ascii="Candara" w:eastAsia="Times New Roman" w:hAnsi="Candara" w:cs="Times New Roman"/>
          <w:b/>
          <w:sz w:val="24"/>
          <w:szCs w:val="24"/>
        </w:rPr>
      </w:pPr>
      <w:r w:rsidRPr="00AA2561">
        <w:rPr>
          <w:rFonts w:ascii="Candara" w:eastAsia="Times New Roman" w:hAnsi="Candara" w:cs="Times New Roman"/>
          <w:b/>
          <w:sz w:val="24"/>
          <w:szCs w:val="24"/>
        </w:rPr>
        <w:t>Motion to Review:</w:t>
      </w:r>
      <w:r w:rsidRPr="00AA2561">
        <w:rPr>
          <w:rFonts w:ascii="Candara" w:eastAsia="Times New Roman" w:hAnsi="Candara" w:cs="Times New Roman"/>
          <w:b/>
          <w:sz w:val="24"/>
          <w:szCs w:val="24"/>
        </w:rPr>
        <w:tab/>
      </w:r>
      <w:r w:rsidR="00AC256F">
        <w:rPr>
          <w:rFonts w:ascii="Candara" w:eastAsia="Times New Roman" w:hAnsi="Candara" w:cs="Times New Roman"/>
          <w:b/>
          <w:sz w:val="24"/>
          <w:szCs w:val="24"/>
        </w:rPr>
        <w:tab/>
      </w:r>
      <w:r w:rsidR="00FB3CCE" w:rsidRPr="00DA105B">
        <w:rPr>
          <w:rFonts w:ascii="Candara" w:eastAsia="Times New Roman" w:hAnsi="Candara" w:cs="Times New Roman"/>
          <w:sz w:val="24"/>
          <w:szCs w:val="24"/>
        </w:rPr>
        <w:t>Petri Flint</w:t>
      </w:r>
    </w:p>
    <w:p w14:paraId="1D301F2F" w14:textId="0968BA4A" w:rsidR="00493A8C" w:rsidRDefault="00DA105B" w:rsidP="00493A8C">
      <w:pPr>
        <w:pStyle w:val="NoSpacing"/>
        <w:spacing w:line="276" w:lineRule="auto"/>
        <w:rPr>
          <w:rFonts w:ascii="Candara" w:eastAsia="Times New Roman" w:hAnsi="Candara" w:cs="Times New Roman"/>
          <w:b/>
          <w:sz w:val="24"/>
          <w:szCs w:val="24"/>
        </w:rPr>
      </w:pPr>
      <w:r>
        <w:rPr>
          <w:rFonts w:ascii="Candara" w:eastAsia="Times New Roman" w:hAnsi="Candara" w:cs="Times New Roman"/>
          <w:b/>
          <w:sz w:val="24"/>
          <w:szCs w:val="24"/>
        </w:rPr>
        <w:t>Second:</w:t>
      </w:r>
      <w:r>
        <w:rPr>
          <w:rFonts w:ascii="Candara" w:eastAsia="Times New Roman" w:hAnsi="Candara" w:cs="Times New Roman"/>
          <w:b/>
          <w:sz w:val="24"/>
          <w:szCs w:val="24"/>
        </w:rPr>
        <w:tab/>
      </w:r>
      <w:r>
        <w:rPr>
          <w:rFonts w:ascii="Candara" w:eastAsia="Times New Roman" w:hAnsi="Candara" w:cs="Times New Roman"/>
          <w:b/>
          <w:sz w:val="24"/>
          <w:szCs w:val="24"/>
        </w:rPr>
        <w:tab/>
      </w:r>
      <w:r>
        <w:rPr>
          <w:rFonts w:ascii="Candara" w:eastAsia="Times New Roman" w:hAnsi="Candara" w:cs="Times New Roman"/>
          <w:b/>
          <w:sz w:val="24"/>
          <w:szCs w:val="24"/>
        </w:rPr>
        <w:tab/>
      </w:r>
      <w:r w:rsidR="0010181E">
        <w:rPr>
          <w:rFonts w:ascii="Candara" w:eastAsia="Times New Roman" w:hAnsi="Candara" w:cs="Times New Roman"/>
          <w:sz w:val="24"/>
          <w:szCs w:val="24"/>
        </w:rPr>
        <w:t>Megan Krell</w:t>
      </w:r>
      <w:r w:rsidR="00493A8C" w:rsidRPr="00AA2561">
        <w:rPr>
          <w:rFonts w:ascii="Candara" w:eastAsia="Times New Roman" w:hAnsi="Candara" w:cs="Times New Roman"/>
          <w:b/>
          <w:sz w:val="24"/>
          <w:szCs w:val="24"/>
        </w:rPr>
        <w:tab/>
      </w:r>
    </w:p>
    <w:p w14:paraId="39EFA66F" w14:textId="12C311EA" w:rsidR="00982847" w:rsidRDefault="00982847" w:rsidP="00493A8C">
      <w:pPr>
        <w:pStyle w:val="NoSpacing"/>
        <w:spacing w:line="276" w:lineRule="auto"/>
        <w:rPr>
          <w:rFonts w:ascii="Candara" w:eastAsia="Times New Roman" w:hAnsi="Candara" w:cs="Times New Roman"/>
          <w:b/>
          <w:sz w:val="24"/>
          <w:szCs w:val="24"/>
        </w:rPr>
      </w:pPr>
      <w:r>
        <w:rPr>
          <w:rFonts w:ascii="Candara" w:eastAsia="Times New Roman" w:hAnsi="Candara" w:cs="Times New Roman"/>
          <w:b/>
          <w:sz w:val="24"/>
          <w:szCs w:val="24"/>
        </w:rPr>
        <w:t>Vote:</w:t>
      </w:r>
      <w:r>
        <w:rPr>
          <w:rFonts w:ascii="Candara" w:eastAsia="Times New Roman" w:hAnsi="Candara" w:cs="Times New Roman"/>
          <w:b/>
          <w:sz w:val="24"/>
          <w:szCs w:val="24"/>
        </w:rPr>
        <w:tab/>
      </w:r>
      <w:r>
        <w:rPr>
          <w:rFonts w:ascii="Candara" w:eastAsia="Times New Roman" w:hAnsi="Candara" w:cs="Times New Roman"/>
          <w:b/>
          <w:sz w:val="24"/>
          <w:szCs w:val="24"/>
        </w:rPr>
        <w:tab/>
      </w:r>
      <w:r>
        <w:rPr>
          <w:rFonts w:ascii="Candara" w:eastAsia="Times New Roman" w:hAnsi="Candara" w:cs="Times New Roman"/>
          <w:b/>
          <w:sz w:val="24"/>
          <w:szCs w:val="24"/>
        </w:rPr>
        <w:tab/>
      </w:r>
      <w:r>
        <w:rPr>
          <w:rFonts w:ascii="Candara" w:eastAsia="Times New Roman" w:hAnsi="Candara" w:cs="Times New Roman"/>
          <w:b/>
          <w:sz w:val="24"/>
          <w:szCs w:val="24"/>
        </w:rPr>
        <w:tab/>
      </w:r>
      <w:r w:rsidRPr="00982847">
        <w:rPr>
          <w:rFonts w:ascii="Candara" w:eastAsia="Times New Roman" w:hAnsi="Candara" w:cs="Times New Roman"/>
          <w:bCs/>
          <w:sz w:val="24"/>
          <w:szCs w:val="24"/>
        </w:rPr>
        <w:t>Approved</w:t>
      </w:r>
    </w:p>
    <w:p w14:paraId="2CB689D3" w14:textId="7F808D17" w:rsidR="00551B8C" w:rsidRPr="00982847" w:rsidRDefault="00982847" w:rsidP="00493A8C">
      <w:pPr>
        <w:pStyle w:val="NoSpacing"/>
        <w:spacing w:line="276" w:lineRule="auto"/>
        <w:rPr>
          <w:rFonts w:ascii="Candara" w:eastAsia="Times New Roman" w:hAnsi="Candara" w:cs="Times New Roman"/>
          <w:b/>
          <w:sz w:val="24"/>
          <w:szCs w:val="24"/>
        </w:rPr>
      </w:pPr>
      <w:r>
        <w:rPr>
          <w:rFonts w:ascii="Candara" w:eastAsia="Times New Roman" w:hAnsi="Candara" w:cs="Times New Roman"/>
          <w:b/>
          <w:sz w:val="24"/>
          <w:szCs w:val="24"/>
        </w:rPr>
        <w:tab/>
      </w:r>
      <w:r w:rsidR="0010181E">
        <w:rPr>
          <w:rFonts w:ascii="Candara" w:eastAsia="Times New Roman" w:hAnsi="Candara" w:cs="Times New Roman"/>
          <w:b/>
          <w:sz w:val="24"/>
          <w:szCs w:val="24"/>
        </w:rPr>
        <w:tab/>
      </w:r>
      <w:r w:rsidR="0010181E">
        <w:rPr>
          <w:rFonts w:ascii="Candara" w:eastAsia="Times New Roman" w:hAnsi="Candara" w:cs="Times New Roman"/>
          <w:b/>
          <w:sz w:val="24"/>
          <w:szCs w:val="24"/>
        </w:rPr>
        <w:tab/>
      </w:r>
      <w:r w:rsidR="0010181E">
        <w:rPr>
          <w:rFonts w:ascii="Candara" w:eastAsia="Times New Roman" w:hAnsi="Candara" w:cs="Times New Roman"/>
          <w:b/>
          <w:sz w:val="24"/>
          <w:szCs w:val="24"/>
        </w:rPr>
        <w:tab/>
      </w:r>
      <w:r w:rsidR="0010181E" w:rsidRPr="00982847">
        <w:rPr>
          <w:rFonts w:ascii="Candara" w:eastAsia="Times New Roman" w:hAnsi="Candara" w:cs="Times New Roman"/>
          <w:bCs/>
          <w:sz w:val="24"/>
          <w:szCs w:val="24"/>
        </w:rPr>
        <w:t>Viera</w:t>
      </w:r>
      <w:r w:rsidRPr="00982847">
        <w:rPr>
          <w:rFonts w:ascii="Candara" w:eastAsia="Times New Roman" w:hAnsi="Candara" w:cs="Times New Roman"/>
          <w:bCs/>
          <w:sz w:val="24"/>
          <w:szCs w:val="24"/>
        </w:rPr>
        <w:t xml:space="preserve"> </w:t>
      </w:r>
      <w:proofErr w:type="spellStart"/>
      <w:r w:rsidR="00C9545E">
        <w:rPr>
          <w:rFonts w:ascii="Candara" w:eastAsia="Times New Roman" w:hAnsi="Candara" w:cs="Times New Roman"/>
          <w:bCs/>
          <w:sz w:val="24"/>
          <w:szCs w:val="24"/>
        </w:rPr>
        <w:t>Lorencova</w:t>
      </w:r>
      <w:proofErr w:type="spellEnd"/>
      <w:r w:rsidR="00C9545E">
        <w:rPr>
          <w:rFonts w:ascii="Candara" w:eastAsia="Times New Roman" w:hAnsi="Candara" w:cs="Times New Roman"/>
          <w:bCs/>
          <w:sz w:val="24"/>
          <w:szCs w:val="24"/>
        </w:rPr>
        <w:t xml:space="preserve"> </w:t>
      </w:r>
      <w:r w:rsidRPr="00982847">
        <w:rPr>
          <w:rFonts w:ascii="Candara" w:eastAsia="Times New Roman" w:hAnsi="Candara" w:cs="Times New Roman"/>
          <w:bCs/>
          <w:sz w:val="24"/>
          <w:szCs w:val="24"/>
        </w:rPr>
        <w:t>Abstaine</w:t>
      </w:r>
      <w:r>
        <w:rPr>
          <w:rFonts w:ascii="Candara" w:eastAsia="Times New Roman" w:hAnsi="Candara" w:cs="Times New Roman"/>
          <w:bCs/>
          <w:sz w:val="24"/>
          <w:szCs w:val="24"/>
        </w:rPr>
        <w:t>d</w:t>
      </w:r>
      <w:r w:rsidR="00AC256F">
        <w:rPr>
          <w:rFonts w:ascii="Candara" w:eastAsia="Times New Roman" w:hAnsi="Candara" w:cs="Times New Roman"/>
          <w:sz w:val="24"/>
          <w:szCs w:val="24"/>
        </w:rPr>
        <w:tab/>
      </w:r>
      <w:r w:rsidR="00AC256F">
        <w:rPr>
          <w:rFonts w:ascii="Candara" w:eastAsia="Times New Roman" w:hAnsi="Candara" w:cs="Times New Roman"/>
          <w:sz w:val="24"/>
          <w:szCs w:val="24"/>
        </w:rPr>
        <w:tab/>
      </w:r>
    </w:p>
    <w:p w14:paraId="2809CDE8" w14:textId="77777777" w:rsidR="002D3581" w:rsidRPr="00A23A4F" w:rsidRDefault="002D3581" w:rsidP="00551B8C">
      <w:pPr>
        <w:pStyle w:val="NoSpacing"/>
        <w:spacing w:line="276" w:lineRule="auto"/>
        <w:rPr>
          <w:rFonts w:ascii="Candara" w:hAnsi="Candara" w:cs="Times New Roman"/>
          <w:b/>
          <w:color w:val="222222"/>
          <w:sz w:val="20"/>
          <w:szCs w:val="20"/>
          <w:lang w:val="en"/>
        </w:rPr>
      </w:pPr>
    </w:p>
    <w:p w14:paraId="7C19F1B8" w14:textId="77777777" w:rsidR="00A23A4F" w:rsidRDefault="00982847" w:rsidP="00A23A4F">
      <w:pPr>
        <w:pStyle w:val="NoSpacing"/>
        <w:spacing w:line="276" w:lineRule="auto"/>
        <w:jc w:val="center"/>
        <w:rPr>
          <w:rFonts w:ascii="Candara" w:hAnsi="Candara" w:cs="Times New Roman"/>
          <w:b/>
          <w:color w:val="222222"/>
          <w:sz w:val="24"/>
          <w:szCs w:val="24"/>
          <w:u w:val="single"/>
          <w:lang w:val="en"/>
        </w:rPr>
      </w:pPr>
      <w:r>
        <w:rPr>
          <w:rFonts w:ascii="Candara" w:hAnsi="Candara" w:cs="Times New Roman"/>
          <w:b/>
          <w:color w:val="222222"/>
          <w:sz w:val="24"/>
          <w:szCs w:val="24"/>
          <w:u w:val="single"/>
          <w:lang w:val="en"/>
        </w:rPr>
        <w:t>Discussion Topic – NECHE Standard 4 Committee Questions</w:t>
      </w:r>
      <w:r w:rsidR="00C9545E">
        <w:rPr>
          <w:rFonts w:ascii="Candara" w:hAnsi="Candara" w:cs="Times New Roman"/>
          <w:b/>
          <w:color w:val="222222"/>
          <w:sz w:val="24"/>
          <w:szCs w:val="24"/>
          <w:u w:val="single"/>
          <w:lang w:val="en"/>
        </w:rPr>
        <w:t xml:space="preserve"> </w:t>
      </w:r>
      <w:r>
        <w:rPr>
          <w:rFonts w:ascii="Candara" w:hAnsi="Candara" w:cs="Times New Roman"/>
          <w:b/>
          <w:color w:val="222222"/>
          <w:sz w:val="24"/>
          <w:szCs w:val="24"/>
          <w:u w:val="single"/>
          <w:lang w:val="en"/>
        </w:rPr>
        <w:t xml:space="preserve">Related to </w:t>
      </w:r>
    </w:p>
    <w:p w14:paraId="1B2D03A4" w14:textId="72B09A3C" w:rsidR="003C0431" w:rsidRDefault="00982847" w:rsidP="00A23A4F">
      <w:pPr>
        <w:pStyle w:val="NoSpacing"/>
        <w:spacing w:line="276" w:lineRule="auto"/>
        <w:jc w:val="center"/>
        <w:rPr>
          <w:rFonts w:ascii="Candara" w:hAnsi="Candara" w:cs="Times New Roman"/>
          <w:b/>
          <w:color w:val="222222"/>
          <w:sz w:val="24"/>
          <w:szCs w:val="24"/>
          <w:u w:val="single"/>
          <w:lang w:val="en"/>
        </w:rPr>
      </w:pPr>
      <w:r>
        <w:rPr>
          <w:rFonts w:ascii="Candara" w:hAnsi="Candara" w:cs="Times New Roman"/>
          <w:b/>
          <w:color w:val="222222"/>
          <w:sz w:val="24"/>
          <w:szCs w:val="24"/>
          <w:u w:val="single"/>
          <w:lang w:val="en"/>
        </w:rPr>
        <w:t>Graduate Studies at the University.</w:t>
      </w:r>
    </w:p>
    <w:p w14:paraId="030E784E" w14:textId="5D29EFBF" w:rsidR="00982847" w:rsidRPr="00A23A4F" w:rsidRDefault="00982847" w:rsidP="00551B8C">
      <w:pPr>
        <w:pStyle w:val="NoSpacing"/>
        <w:spacing w:line="276" w:lineRule="auto"/>
        <w:rPr>
          <w:rFonts w:ascii="Candara" w:hAnsi="Candara" w:cs="Times New Roman"/>
          <w:b/>
          <w:color w:val="222222"/>
          <w:sz w:val="20"/>
          <w:szCs w:val="20"/>
          <w:lang w:val="en"/>
        </w:rPr>
      </w:pPr>
    </w:p>
    <w:p w14:paraId="2CDF610F" w14:textId="2F116323" w:rsidR="00982847" w:rsidRPr="00A23A4F" w:rsidRDefault="00982847" w:rsidP="00551B8C">
      <w:pPr>
        <w:pStyle w:val="NoSpacing"/>
        <w:spacing w:line="276" w:lineRule="auto"/>
        <w:rPr>
          <w:rFonts w:ascii="Candara" w:eastAsia="Times New Roman" w:hAnsi="Candara" w:cs="Times New Roman"/>
          <w:b/>
          <w:sz w:val="24"/>
          <w:szCs w:val="24"/>
        </w:rPr>
      </w:pPr>
      <w:r w:rsidRPr="00A23A4F">
        <w:rPr>
          <w:rFonts w:ascii="Candara" w:hAnsi="Candara" w:cs="Times New Roman"/>
          <w:b/>
          <w:color w:val="222222"/>
          <w:sz w:val="24"/>
          <w:szCs w:val="24"/>
          <w:lang w:val="en"/>
        </w:rPr>
        <w:t>First question – How are graduate program learning outcome reviewed in your school?</w:t>
      </w:r>
    </w:p>
    <w:p w14:paraId="35B1A5BF" w14:textId="6E5F9644" w:rsidR="00C9545E" w:rsidRDefault="00C9545E" w:rsidP="00D465F6">
      <w:pPr>
        <w:pStyle w:val="NoSpacing"/>
        <w:spacing w:line="276" w:lineRule="auto"/>
        <w:rPr>
          <w:rFonts w:eastAsia="Times New Roman" w:cstheme="minorHAnsi"/>
          <w:bCs/>
          <w:iCs/>
          <w:sz w:val="24"/>
          <w:szCs w:val="24"/>
        </w:rPr>
      </w:pPr>
    </w:p>
    <w:p w14:paraId="64149940" w14:textId="556E2335" w:rsidR="000C19D3" w:rsidRDefault="000C19D3" w:rsidP="00D465F6">
      <w:pPr>
        <w:pStyle w:val="NoSpacing"/>
        <w:spacing w:line="276" w:lineRule="auto"/>
        <w:rPr>
          <w:rFonts w:eastAsia="Times New Roman" w:cstheme="minorHAnsi"/>
          <w:bCs/>
          <w:iCs/>
          <w:sz w:val="24"/>
          <w:szCs w:val="24"/>
        </w:rPr>
      </w:pPr>
      <w:r w:rsidRPr="00A23A4F">
        <w:rPr>
          <w:rFonts w:eastAsia="Times New Roman" w:cstheme="minorHAnsi"/>
          <w:b/>
          <w:iCs/>
          <w:sz w:val="24"/>
          <w:szCs w:val="24"/>
        </w:rPr>
        <w:t>Program Review</w:t>
      </w:r>
      <w:r>
        <w:rPr>
          <w:rFonts w:eastAsia="Times New Roman" w:cstheme="minorHAnsi"/>
          <w:bCs/>
          <w:iCs/>
          <w:sz w:val="24"/>
          <w:szCs w:val="24"/>
        </w:rPr>
        <w:t xml:space="preserve"> – There is a program review process in place at the University and this process required programs to articulated their program learning outcomes</w:t>
      </w:r>
    </w:p>
    <w:p w14:paraId="3809E33E" w14:textId="77777777" w:rsidR="000C19D3" w:rsidRDefault="000C19D3" w:rsidP="00D465F6">
      <w:pPr>
        <w:pStyle w:val="NoSpacing"/>
        <w:spacing w:line="276" w:lineRule="auto"/>
        <w:rPr>
          <w:rFonts w:eastAsia="Times New Roman" w:cstheme="minorHAnsi"/>
          <w:bCs/>
          <w:iCs/>
          <w:sz w:val="24"/>
          <w:szCs w:val="24"/>
        </w:rPr>
      </w:pPr>
    </w:p>
    <w:p w14:paraId="2899B89B" w14:textId="7689F6E3" w:rsidR="00260F31" w:rsidRDefault="000C19D3" w:rsidP="00D465F6">
      <w:pPr>
        <w:pStyle w:val="NoSpacing"/>
        <w:spacing w:line="276" w:lineRule="auto"/>
        <w:rPr>
          <w:rFonts w:eastAsia="Times New Roman" w:cstheme="minorHAnsi"/>
          <w:bCs/>
          <w:iCs/>
          <w:sz w:val="24"/>
          <w:szCs w:val="24"/>
        </w:rPr>
      </w:pPr>
      <w:r w:rsidRPr="00A23A4F">
        <w:rPr>
          <w:rFonts w:eastAsia="Times New Roman" w:cstheme="minorHAnsi"/>
          <w:b/>
          <w:iCs/>
          <w:sz w:val="24"/>
          <w:szCs w:val="24"/>
        </w:rPr>
        <w:t xml:space="preserve">Program </w:t>
      </w:r>
      <w:r w:rsidR="00A23A4F">
        <w:rPr>
          <w:rFonts w:eastAsia="Times New Roman" w:cstheme="minorHAnsi"/>
          <w:b/>
          <w:iCs/>
          <w:sz w:val="24"/>
          <w:szCs w:val="24"/>
        </w:rPr>
        <w:t>s</w:t>
      </w:r>
      <w:r w:rsidRPr="00A23A4F">
        <w:rPr>
          <w:rFonts w:eastAsia="Times New Roman" w:cstheme="minorHAnsi"/>
          <w:b/>
          <w:iCs/>
          <w:sz w:val="24"/>
          <w:szCs w:val="24"/>
        </w:rPr>
        <w:t xml:space="preserve">pecific </w:t>
      </w:r>
      <w:r w:rsidR="00A23A4F">
        <w:rPr>
          <w:rFonts w:eastAsia="Times New Roman" w:cstheme="minorHAnsi"/>
          <w:b/>
          <w:iCs/>
          <w:sz w:val="24"/>
          <w:szCs w:val="24"/>
        </w:rPr>
        <w:t>a</w:t>
      </w:r>
      <w:r w:rsidRPr="00A23A4F">
        <w:rPr>
          <w:rFonts w:eastAsia="Times New Roman" w:cstheme="minorHAnsi"/>
          <w:b/>
          <w:iCs/>
          <w:sz w:val="24"/>
          <w:szCs w:val="24"/>
        </w:rPr>
        <w:t xml:space="preserve">ccreditors and </w:t>
      </w:r>
      <w:r w:rsidR="00A23A4F">
        <w:rPr>
          <w:rFonts w:eastAsia="Times New Roman" w:cstheme="minorHAnsi"/>
          <w:b/>
          <w:iCs/>
          <w:sz w:val="24"/>
          <w:szCs w:val="24"/>
        </w:rPr>
        <w:t>p</w:t>
      </w:r>
      <w:r w:rsidRPr="00A23A4F">
        <w:rPr>
          <w:rFonts w:eastAsia="Times New Roman" w:cstheme="minorHAnsi"/>
          <w:b/>
          <w:iCs/>
          <w:sz w:val="24"/>
          <w:szCs w:val="24"/>
        </w:rPr>
        <w:t xml:space="preserve">rograms tied to </w:t>
      </w:r>
      <w:r w:rsidR="00A23A4F">
        <w:rPr>
          <w:rFonts w:eastAsia="Times New Roman" w:cstheme="minorHAnsi"/>
          <w:b/>
          <w:iCs/>
          <w:sz w:val="24"/>
          <w:szCs w:val="24"/>
        </w:rPr>
        <w:t>p</w:t>
      </w:r>
      <w:r w:rsidRPr="00A23A4F">
        <w:rPr>
          <w:rFonts w:eastAsia="Times New Roman" w:cstheme="minorHAnsi"/>
          <w:b/>
          <w:iCs/>
          <w:sz w:val="24"/>
          <w:szCs w:val="24"/>
        </w:rPr>
        <w:t xml:space="preserve">rofessions that </w:t>
      </w:r>
      <w:r w:rsidR="00A23A4F">
        <w:rPr>
          <w:rFonts w:eastAsia="Times New Roman" w:cstheme="minorHAnsi"/>
          <w:b/>
          <w:iCs/>
          <w:sz w:val="24"/>
          <w:szCs w:val="24"/>
        </w:rPr>
        <w:t>r</w:t>
      </w:r>
      <w:r w:rsidRPr="00A23A4F">
        <w:rPr>
          <w:rFonts w:eastAsia="Times New Roman" w:cstheme="minorHAnsi"/>
          <w:b/>
          <w:iCs/>
          <w:sz w:val="24"/>
          <w:szCs w:val="24"/>
        </w:rPr>
        <w:t xml:space="preserve">equire </w:t>
      </w:r>
      <w:r w:rsidR="00A23A4F">
        <w:rPr>
          <w:rFonts w:eastAsia="Times New Roman" w:cstheme="minorHAnsi"/>
          <w:b/>
          <w:iCs/>
          <w:sz w:val="24"/>
          <w:szCs w:val="24"/>
        </w:rPr>
        <w:t>l</w:t>
      </w:r>
      <w:r w:rsidRPr="00A23A4F">
        <w:rPr>
          <w:rFonts w:eastAsia="Times New Roman" w:cstheme="minorHAnsi"/>
          <w:b/>
          <w:iCs/>
          <w:sz w:val="24"/>
          <w:szCs w:val="24"/>
        </w:rPr>
        <w:t>icensure often have preset required learning outcomes</w:t>
      </w:r>
      <w:r>
        <w:rPr>
          <w:rFonts w:eastAsia="Times New Roman" w:cstheme="minorHAnsi"/>
          <w:bCs/>
          <w:iCs/>
          <w:sz w:val="24"/>
          <w:szCs w:val="24"/>
        </w:rPr>
        <w:t xml:space="preserve"> – These external agencies provide the foundation and guide for learning outcomes in programs such as education, </w:t>
      </w:r>
      <w:r w:rsidR="00FE5F6A">
        <w:rPr>
          <w:rFonts w:eastAsia="Times New Roman" w:cstheme="minorHAnsi"/>
          <w:bCs/>
          <w:iCs/>
          <w:sz w:val="24"/>
          <w:szCs w:val="24"/>
        </w:rPr>
        <w:t xml:space="preserve">counseling, </w:t>
      </w:r>
      <w:r>
        <w:rPr>
          <w:rFonts w:eastAsia="Times New Roman" w:cstheme="minorHAnsi"/>
          <w:bCs/>
          <w:iCs/>
          <w:sz w:val="24"/>
          <w:szCs w:val="24"/>
        </w:rPr>
        <w:t>nursing and business for example.</w:t>
      </w:r>
    </w:p>
    <w:p w14:paraId="3C14DB70" w14:textId="0733399F" w:rsidR="00FE5F6A" w:rsidRDefault="00FE5F6A" w:rsidP="00D465F6">
      <w:pPr>
        <w:pStyle w:val="NoSpacing"/>
        <w:spacing w:line="276" w:lineRule="auto"/>
        <w:rPr>
          <w:rFonts w:eastAsia="Times New Roman" w:cstheme="minorHAnsi"/>
          <w:bCs/>
          <w:iCs/>
          <w:sz w:val="24"/>
          <w:szCs w:val="24"/>
        </w:rPr>
      </w:pPr>
    </w:p>
    <w:p w14:paraId="3E1D7FD4" w14:textId="0EBC0CC9" w:rsidR="00C03736" w:rsidRPr="00260F31" w:rsidRDefault="006B55A8" w:rsidP="00D465F6">
      <w:pPr>
        <w:pStyle w:val="NoSpacing"/>
        <w:spacing w:line="276" w:lineRule="auto"/>
        <w:rPr>
          <w:rFonts w:eastAsia="Times New Roman" w:cstheme="minorHAnsi"/>
          <w:bCs/>
          <w:iCs/>
          <w:sz w:val="24"/>
          <w:szCs w:val="24"/>
        </w:rPr>
      </w:pPr>
      <w:r w:rsidRPr="00A23A4F">
        <w:rPr>
          <w:rFonts w:eastAsia="Times New Roman" w:cstheme="minorHAnsi"/>
          <w:b/>
          <w:iCs/>
          <w:sz w:val="24"/>
          <w:szCs w:val="24"/>
        </w:rPr>
        <w:t>Some Programs Are Working with Redefining/Updating</w:t>
      </w:r>
      <w:r w:rsidRPr="00260F31">
        <w:rPr>
          <w:rFonts w:eastAsia="Times New Roman" w:cstheme="minorHAnsi"/>
          <w:bCs/>
          <w:iCs/>
          <w:sz w:val="24"/>
          <w:szCs w:val="24"/>
        </w:rPr>
        <w:t xml:space="preserve"> Program Learning Outcomes</w:t>
      </w:r>
    </w:p>
    <w:p w14:paraId="7E72F47E" w14:textId="49E7EE91" w:rsidR="006B55A8" w:rsidRDefault="006B55A8" w:rsidP="00D465F6">
      <w:pPr>
        <w:pStyle w:val="NoSpacing"/>
        <w:spacing w:line="276" w:lineRule="auto"/>
        <w:rPr>
          <w:rFonts w:eastAsia="Times New Roman" w:cstheme="minorHAnsi"/>
          <w:b/>
          <w:iCs/>
          <w:sz w:val="24"/>
          <w:szCs w:val="24"/>
        </w:rPr>
      </w:pPr>
    </w:p>
    <w:p w14:paraId="61B81A3F" w14:textId="6ED3E077" w:rsidR="00F4447E" w:rsidRDefault="00F4447E" w:rsidP="00D465F6">
      <w:pPr>
        <w:pStyle w:val="NoSpacing"/>
        <w:spacing w:line="276" w:lineRule="auto"/>
        <w:rPr>
          <w:rFonts w:eastAsia="Times New Roman" w:cstheme="minorHAnsi"/>
          <w:b/>
          <w:iCs/>
          <w:sz w:val="24"/>
          <w:szCs w:val="24"/>
        </w:rPr>
      </w:pPr>
    </w:p>
    <w:p w14:paraId="51571F8E" w14:textId="16625AD6" w:rsidR="00F4447E" w:rsidRDefault="00F4447E" w:rsidP="00D465F6">
      <w:pPr>
        <w:pStyle w:val="NoSpacing"/>
        <w:spacing w:line="276" w:lineRule="auto"/>
        <w:rPr>
          <w:rFonts w:eastAsia="Times New Roman" w:cstheme="minorHAnsi"/>
          <w:b/>
          <w:iCs/>
          <w:sz w:val="24"/>
          <w:szCs w:val="24"/>
        </w:rPr>
      </w:pPr>
    </w:p>
    <w:p w14:paraId="56438BD2" w14:textId="77777777" w:rsidR="00F4447E" w:rsidRDefault="00F4447E" w:rsidP="00D465F6">
      <w:pPr>
        <w:pStyle w:val="NoSpacing"/>
        <w:spacing w:line="276" w:lineRule="auto"/>
        <w:rPr>
          <w:rFonts w:eastAsia="Times New Roman" w:cstheme="minorHAnsi"/>
          <w:b/>
          <w:iCs/>
          <w:sz w:val="24"/>
          <w:szCs w:val="24"/>
        </w:rPr>
      </w:pPr>
    </w:p>
    <w:p w14:paraId="65C8E003" w14:textId="798F1E1D" w:rsidR="006B55A8" w:rsidRDefault="006B55A8" w:rsidP="00D465F6">
      <w:pPr>
        <w:pStyle w:val="NoSpacing"/>
        <w:spacing w:line="276" w:lineRule="auto"/>
        <w:rPr>
          <w:rFonts w:eastAsia="Times New Roman" w:cstheme="minorHAnsi"/>
          <w:bCs/>
          <w:iCs/>
          <w:sz w:val="24"/>
          <w:szCs w:val="24"/>
        </w:rPr>
      </w:pPr>
      <w:r>
        <w:rPr>
          <w:rFonts w:eastAsia="Times New Roman" w:cstheme="minorHAnsi"/>
          <w:b/>
          <w:iCs/>
          <w:sz w:val="24"/>
          <w:szCs w:val="24"/>
        </w:rPr>
        <w:lastRenderedPageBreak/>
        <w:t xml:space="preserve">Action Item – </w:t>
      </w:r>
      <w:r>
        <w:rPr>
          <w:rFonts w:eastAsia="Times New Roman" w:cstheme="minorHAnsi"/>
          <w:bCs/>
          <w:iCs/>
          <w:sz w:val="24"/>
          <w:szCs w:val="24"/>
        </w:rPr>
        <w:t>Becky plans to send a request to all Graduate Chairs asking them to submit their program learning outcomes so they can be posted in the catalog and on the website.  She will share copied of the learning outcomes with all Graduate Chairs once she has them so they can see how these are structured in other departments.</w:t>
      </w:r>
    </w:p>
    <w:p w14:paraId="02834376" w14:textId="00BFC257" w:rsidR="00260F31" w:rsidRPr="00A23A4F" w:rsidRDefault="00260F31" w:rsidP="00D465F6">
      <w:pPr>
        <w:pStyle w:val="NoSpacing"/>
        <w:spacing w:line="276" w:lineRule="auto"/>
        <w:rPr>
          <w:rFonts w:eastAsia="Times New Roman" w:cstheme="minorHAnsi"/>
          <w:bCs/>
          <w:iCs/>
          <w:sz w:val="20"/>
          <w:szCs w:val="20"/>
        </w:rPr>
      </w:pPr>
    </w:p>
    <w:p w14:paraId="21FD553F" w14:textId="7BB5AF8F" w:rsidR="006B55A8" w:rsidRDefault="00260F31" w:rsidP="00D465F6">
      <w:pPr>
        <w:pStyle w:val="NoSpacing"/>
        <w:spacing w:line="276" w:lineRule="auto"/>
        <w:rPr>
          <w:rFonts w:eastAsia="Times New Roman" w:cstheme="minorHAnsi"/>
          <w:bCs/>
          <w:iCs/>
          <w:sz w:val="24"/>
          <w:szCs w:val="24"/>
        </w:rPr>
      </w:pPr>
      <w:r>
        <w:rPr>
          <w:rFonts w:eastAsia="Times New Roman" w:cstheme="minorHAnsi"/>
          <w:bCs/>
          <w:iCs/>
          <w:sz w:val="24"/>
          <w:szCs w:val="24"/>
        </w:rPr>
        <w:t xml:space="preserve">Graduate Curriculum Committees - </w:t>
      </w:r>
      <w:r w:rsidR="00664FB0">
        <w:rPr>
          <w:rFonts w:eastAsia="Times New Roman" w:cstheme="minorHAnsi"/>
          <w:bCs/>
          <w:iCs/>
          <w:sz w:val="24"/>
          <w:szCs w:val="24"/>
        </w:rPr>
        <w:t>The group</w:t>
      </w:r>
      <w:r>
        <w:rPr>
          <w:rFonts w:eastAsia="Times New Roman" w:cstheme="minorHAnsi"/>
          <w:bCs/>
          <w:iCs/>
          <w:sz w:val="24"/>
          <w:szCs w:val="24"/>
        </w:rPr>
        <w:t xml:space="preserve"> also</w:t>
      </w:r>
      <w:r w:rsidR="00664FB0">
        <w:rPr>
          <w:rFonts w:eastAsia="Times New Roman" w:cstheme="minorHAnsi"/>
          <w:bCs/>
          <w:iCs/>
          <w:sz w:val="24"/>
          <w:szCs w:val="24"/>
        </w:rPr>
        <w:t xml:space="preserve"> confirmed that all departments have a </w:t>
      </w:r>
      <w:r>
        <w:rPr>
          <w:rFonts w:eastAsia="Times New Roman" w:cstheme="minorHAnsi"/>
          <w:bCs/>
          <w:iCs/>
          <w:sz w:val="24"/>
          <w:szCs w:val="24"/>
        </w:rPr>
        <w:t xml:space="preserve">graduate curriculum committee or a designated group of </w:t>
      </w:r>
      <w:proofErr w:type="gramStart"/>
      <w:r>
        <w:rPr>
          <w:rFonts w:eastAsia="Times New Roman" w:cstheme="minorHAnsi"/>
          <w:bCs/>
          <w:iCs/>
          <w:sz w:val="24"/>
          <w:szCs w:val="24"/>
        </w:rPr>
        <w:t>faculty</w:t>
      </w:r>
      <w:proofErr w:type="gramEnd"/>
      <w:r>
        <w:rPr>
          <w:rFonts w:eastAsia="Times New Roman" w:cstheme="minorHAnsi"/>
          <w:bCs/>
          <w:iCs/>
          <w:sz w:val="24"/>
          <w:szCs w:val="24"/>
        </w:rPr>
        <w:t xml:space="preserve"> established for reviewing graduate programs within each department separately from undergraduate curriculum.</w:t>
      </w:r>
    </w:p>
    <w:p w14:paraId="576B210D" w14:textId="43DFD15B" w:rsidR="00260F31" w:rsidRPr="00A23A4F" w:rsidRDefault="00260F31" w:rsidP="00D465F6">
      <w:pPr>
        <w:pStyle w:val="NoSpacing"/>
        <w:spacing w:line="276" w:lineRule="auto"/>
        <w:rPr>
          <w:rFonts w:eastAsia="Times New Roman" w:cstheme="minorHAnsi"/>
          <w:bCs/>
          <w:iCs/>
          <w:sz w:val="20"/>
          <w:szCs w:val="20"/>
        </w:rPr>
      </w:pPr>
    </w:p>
    <w:p w14:paraId="7C6F5D88" w14:textId="574BB476" w:rsidR="00260F31" w:rsidRDefault="00260F31" w:rsidP="00D465F6">
      <w:pPr>
        <w:pStyle w:val="NoSpacing"/>
        <w:spacing w:line="276" w:lineRule="auto"/>
        <w:rPr>
          <w:rFonts w:eastAsia="Times New Roman" w:cstheme="minorHAnsi"/>
          <w:bCs/>
          <w:iCs/>
          <w:sz w:val="24"/>
          <w:szCs w:val="24"/>
        </w:rPr>
      </w:pPr>
      <w:r>
        <w:rPr>
          <w:rFonts w:eastAsia="Times New Roman" w:cstheme="minorHAnsi"/>
          <w:bCs/>
          <w:iCs/>
          <w:sz w:val="24"/>
          <w:szCs w:val="24"/>
        </w:rPr>
        <w:t xml:space="preserve">Renee, added that her department also includes several adjunct </w:t>
      </w:r>
      <w:proofErr w:type="gramStart"/>
      <w:r>
        <w:rPr>
          <w:rFonts w:eastAsia="Times New Roman" w:cstheme="minorHAnsi"/>
          <w:bCs/>
          <w:iCs/>
          <w:sz w:val="24"/>
          <w:szCs w:val="24"/>
        </w:rPr>
        <w:t>faculty</w:t>
      </w:r>
      <w:proofErr w:type="gramEnd"/>
      <w:r>
        <w:rPr>
          <w:rFonts w:eastAsia="Times New Roman" w:cstheme="minorHAnsi"/>
          <w:bCs/>
          <w:iCs/>
          <w:sz w:val="24"/>
          <w:szCs w:val="24"/>
        </w:rPr>
        <w:t xml:space="preserve"> on the graduate curriculum committee.</w:t>
      </w:r>
    </w:p>
    <w:p w14:paraId="0AD92173" w14:textId="46E4F9D1" w:rsidR="00C03736" w:rsidRPr="00A23A4F" w:rsidRDefault="00C03736" w:rsidP="00D465F6">
      <w:pPr>
        <w:pStyle w:val="NoSpacing"/>
        <w:spacing w:line="276" w:lineRule="auto"/>
        <w:rPr>
          <w:rFonts w:eastAsia="Times New Roman" w:cstheme="minorHAnsi"/>
          <w:b/>
          <w:iCs/>
          <w:sz w:val="20"/>
          <w:szCs w:val="20"/>
        </w:rPr>
      </w:pPr>
    </w:p>
    <w:p w14:paraId="595093E0" w14:textId="24F6A4B1" w:rsidR="00C03736" w:rsidRPr="00CC72DC" w:rsidRDefault="00C03736" w:rsidP="00D465F6">
      <w:pPr>
        <w:pStyle w:val="NoSpacing"/>
        <w:spacing w:line="276" w:lineRule="auto"/>
        <w:rPr>
          <w:rFonts w:eastAsia="Times New Roman" w:cstheme="minorHAnsi"/>
          <w:b/>
          <w:iCs/>
          <w:sz w:val="24"/>
          <w:szCs w:val="24"/>
        </w:rPr>
      </w:pPr>
      <w:r w:rsidRPr="00CC72DC">
        <w:rPr>
          <w:rFonts w:eastAsia="Times New Roman" w:cstheme="minorHAnsi"/>
          <w:b/>
          <w:iCs/>
          <w:sz w:val="24"/>
          <w:szCs w:val="24"/>
        </w:rPr>
        <w:t>Question 2 – What are s</w:t>
      </w:r>
      <w:r w:rsidR="00FA2A65" w:rsidRPr="00CC72DC">
        <w:rPr>
          <w:rFonts w:eastAsia="Times New Roman" w:cstheme="minorHAnsi"/>
          <w:b/>
          <w:iCs/>
          <w:sz w:val="24"/>
          <w:szCs w:val="24"/>
        </w:rPr>
        <w:t>ome things you would like to see from SGOCE to better support scholarship and research for students and faculty?</w:t>
      </w:r>
    </w:p>
    <w:p w14:paraId="2518DD10" w14:textId="77777777" w:rsidR="00CC72DC" w:rsidRDefault="00CC72DC" w:rsidP="00D465F6">
      <w:pPr>
        <w:pStyle w:val="NoSpacing"/>
        <w:spacing w:line="276" w:lineRule="auto"/>
        <w:rPr>
          <w:rFonts w:eastAsia="Times New Roman" w:cstheme="minorHAnsi"/>
          <w:bCs/>
          <w:iCs/>
          <w:sz w:val="24"/>
          <w:szCs w:val="24"/>
        </w:rPr>
      </w:pPr>
    </w:p>
    <w:p w14:paraId="2B0CE5F8" w14:textId="430F19F3" w:rsidR="00CC72DC" w:rsidRDefault="00CC72DC" w:rsidP="00020E06">
      <w:pPr>
        <w:pStyle w:val="NoSpacing"/>
        <w:numPr>
          <w:ilvl w:val="0"/>
          <w:numId w:val="1"/>
        </w:numPr>
        <w:spacing w:line="276" w:lineRule="auto"/>
        <w:rPr>
          <w:rFonts w:eastAsia="Times New Roman" w:cstheme="minorHAnsi"/>
          <w:bCs/>
          <w:iCs/>
          <w:sz w:val="24"/>
          <w:szCs w:val="24"/>
        </w:rPr>
      </w:pPr>
      <w:r>
        <w:rPr>
          <w:rFonts w:eastAsia="Times New Roman" w:cstheme="minorHAnsi"/>
          <w:bCs/>
          <w:iCs/>
          <w:sz w:val="24"/>
          <w:szCs w:val="24"/>
        </w:rPr>
        <w:t xml:space="preserve">Software and other related resources to support research – </w:t>
      </w:r>
      <w:proofErr w:type="spellStart"/>
      <w:r>
        <w:rPr>
          <w:rFonts w:eastAsia="Times New Roman" w:cstheme="minorHAnsi"/>
          <w:bCs/>
          <w:iCs/>
          <w:sz w:val="24"/>
          <w:szCs w:val="24"/>
        </w:rPr>
        <w:t>Nvivo</w:t>
      </w:r>
      <w:proofErr w:type="spellEnd"/>
      <w:r>
        <w:rPr>
          <w:rFonts w:eastAsia="Times New Roman" w:cstheme="minorHAnsi"/>
          <w:bCs/>
          <w:iCs/>
          <w:sz w:val="24"/>
          <w:szCs w:val="24"/>
        </w:rPr>
        <w:t>, Open Access resources and other.</w:t>
      </w:r>
    </w:p>
    <w:p w14:paraId="125570A9" w14:textId="448DF9C9" w:rsidR="00CC72DC" w:rsidRDefault="00CC72DC" w:rsidP="00020E06">
      <w:pPr>
        <w:pStyle w:val="NoSpacing"/>
        <w:numPr>
          <w:ilvl w:val="0"/>
          <w:numId w:val="1"/>
        </w:numPr>
        <w:spacing w:line="276" w:lineRule="auto"/>
        <w:rPr>
          <w:rFonts w:eastAsia="Times New Roman" w:cstheme="minorHAnsi"/>
          <w:bCs/>
          <w:iCs/>
          <w:sz w:val="24"/>
          <w:szCs w:val="24"/>
        </w:rPr>
      </w:pPr>
      <w:r>
        <w:rPr>
          <w:rFonts w:eastAsia="Times New Roman" w:cstheme="minorHAnsi"/>
          <w:bCs/>
          <w:iCs/>
          <w:sz w:val="24"/>
          <w:szCs w:val="24"/>
        </w:rPr>
        <w:t>Grants and other financial resources to support collaborative research between students and faculty.</w:t>
      </w:r>
    </w:p>
    <w:p w14:paraId="15B4629F" w14:textId="18BB4FA4" w:rsidR="00AE1553" w:rsidRDefault="00AE1553" w:rsidP="00020E06">
      <w:pPr>
        <w:pStyle w:val="NoSpacing"/>
        <w:numPr>
          <w:ilvl w:val="0"/>
          <w:numId w:val="1"/>
        </w:numPr>
        <w:spacing w:line="276" w:lineRule="auto"/>
        <w:rPr>
          <w:rFonts w:eastAsia="Times New Roman" w:cstheme="minorHAnsi"/>
          <w:bCs/>
          <w:iCs/>
          <w:sz w:val="24"/>
          <w:szCs w:val="24"/>
        </w:rPr>
      </w:pPr>
      <w:r>
        <w:rPr>
          <w:rFonts w:eastAsia="Times New Roman" w:cstheme="minorHAnsi"/>
          <w:bCs/>
          <w:iCs/>
          <w:sz w:val="24"/>
          <w:szCs w:val="24"/>
        </w:rPr>
        <w:t xml:space="preserve">Support and incentives for </w:t>
      </w:r>
      <w:r w:rsidR="00B07938">
        <w:rPr>
          <w:rFonts w:eastAsia="Times New Roman" w:cstheme="minorHAnsi"/>
          <w:bCs/>
          <w:iCs/>
          <w:sz w:val="24"/>
          <w:szCs w:val="24"/>
        </w:rPr>
        <w:t>interdisciplinary research and project work.</w:t>
      </w:r>
    </w:p>
    <w:p w14:paraId="7F6E3C60" w14:textId="6CE04C31" w:rsidR="00CC72DC" w:rsidRDefault="00CC72DC" w:rsidP="00020E06">
      <w:pPr>
        <w:pStyle w:val="NoSpacing"/>
        <w:numPr>
          <w:ilvl w:val="0"/>
          <w:numId w:val="1"/>
        </w:numPr>
        <w:spacing w:line="276" w:lineRule="auto"/>
        <w:rPr>
          <w:rFonts w:eastAsia="Times New Roman" w:cstheme="minorHAnsi"/>
          <w:bCs/>
          <w:iCs/>
          <w:sz w:val="24"/>
          <w:szCs w:val="24"/>
        </w:rPr>
      </w:pPr>
      <w:r>
        <w:rPr>
          <w:rFonts w:eastAsia="Times New Roman" w:cstheme="minorHAnsi"/>
          <w:bCs/>
          <w:iCs/>
          <w:sz w:val="24"/>
          <w:szCs w:val="24"/>
        </w:rPr>
        <w:t>Consider a graduate research conference on campus like we have for the undergraduate students as an aspiration.</w:t>
      </w:r>
    </w:p>
    <w:p w14:paraId="4CCAF529" w14:textId="6FFC72B8" w:rsidR="008936D5" w:rsidRPr="00B07938" w:rsidRDefault="00CC72DC" w:rsidP="00B07938">
      <w:pPr>
        <w:pStyle w:val="NoSpacing"/>
        <w:numPr>
          <w:ilvl w:val="0"/>
          <w:numId w:val="1"/>
        </w:numPr>
        <w:spacing w:line="276" w:lineRule="auto"/>
        <w:rPr>
          <w:rFonts w:eastAsia="Times New Roman" w:cstheme="minorHAnsi"/>
          <w:bCs/>
          <w:iCs/>
          <w:sz w:val="24"/>
          <w:szCs w:val="24"/>
        </w:rPr>
      </w:pPr>
      <w:r>
        <w:rPr>
          <w:rFonts w:eastAsia="Times New Roman" w:cstheme="minorHAnsi"/>
          <w:bCs/>
          <w:iCs/>
          <w:sz w:val="24"/>
          <w:szCs w:val="24"/>
        </w:rPr>
        <w:t>Consider prioritizing support for research at professional conferences and with field specific associations as a priority above a University specific research conference.  The rationale is that our graduate students should be contributing to their field and seen as professionals in their community of practice so we should encourage research and scholarship at external events.  This will also help wit</w:t>
      </w:r>
      <w:r w:rsidRPr="00B07938">
        <w:rPr>
          <w:rFonts w:eastAsia="Times New Roman" w:cstheme="minorHAnsi"/>
          <w:bCs/>
          <w:iCs/>
          <w:sz w:val="24"/>
          <w:szCs w:val="24"/>
        </w:rPr>
        <w:t>h recruitment and visibility of the University.</w:t>
      </w:r>
      <w:r w:rsidR="00020E06" w:rsidRPr="00B07938">
        <w:rPr>
          <w:rFonts w:eastAsia="Times New Roman" w:cstheme="minorHAnsi"/>
          <w:bCs/>
          <w:iCs/>
          <w:sz w:val="24"/>
          <w:szCs w:val="24"/>
        </w:rPr>
        <w:t xml:space="preserve"> </w:t>
      </w:r>
    </w:p>
    <w:p w14:paraId="4C2AD11A" w14:textId="681AF284" w:rsidR="008936D5" w:rsidRPr="00020E06" w:rsidRDefault="00020E06" w:rsidP="00D465F6">
      <w:pPr>
        <w:pStyle w:val="NoSpacing"/>
        <w:numPr>
          <w:ilvl w:val="0"/>
          <w:numId w:val="1"/>
        </w:numPr>
        <w:spacing w:line="276" w:lineRule="auto"/>
        <w:rPr>
          <w:rFonts w:eastAsia="Times New Roman" w:cstheme="minorHAnsi"/>
          <w:bCs/>
          <w:iCs/>
          <w:sz w:val="24"/>
          <w:szCs w:val="24"/>
        </w:rPr>
      </w:pPr>
      <w:r>
        <w:rPr>
          <w:rFonts w:eastAsia="Times New Roman" w:cstheme="minorHAnsi"/>
          <w:bCs/>
          <w:iCs/>
          <w:sz w:val="24"/>
          <w:szCs w:val="24"/>
        </w:rPr>
        <w:t>The 7 week online accelerated model makes it difficult to complete long-term research projects within the curriculum.  Providing support for continued research would help students to conduct on-going research on specific topics leading to stronger scholarly contributions to the field.</w:t>
      </w:r>
    </w:p>
    <w:p w14:paraId="08746EFD" w14:textId="458842DA" w:rsidR="008936D5" w:rsidRDefault="008936D5" w:rsidP="00020E06">
      <w:pPr>
        <w:pStyle w:val="NoSpacing"/>
        <w:numPr>
          <w:ilvl w:val="0"/>
          <w:numId w:val="1"/>
        </w:numPr>
        <w:spacing w:line="276" w:lineRule="auto"/>
        <w:rPr>
          <w:rFonts w:eastAsia="Times New Roman" w:cstheme="minorHAnsi"/>
          <w:bCs/>
          <w:iCs/>
          <w:sz w:val="24"/>
          <w:szCs w:val="24"/>
        </w:rPr>
      </w:pPr>
      <w:r>
        <w:rPr>
          <w:rFonts w:eastAsia="Times New Roman" w:cstheme="minorHAnsi"/>
          <w:bCs/>
          <w:iCs/>
          <w:sz w:val="24"/>
          <w:szCs w:val="24"/>
        </w:rPr>
        <w:t xml:space="preserve">There needs to be a financial mechanism in place to attend conferences/travel costs and registration.  Any amount would make </w:t>
      </w:r>
      <w:r w:rsidR="00020E06">
        <w:rPr>
          <w:rFonts w:eastAsia="Times New Roman" w:cstheme="minorHAnsi"/>
          <w:bCs/>
          <w:iCs/>
          <w:sz w:val="24"/>
          <w:szCs w:val="24"/>
        </w:rPr>
        <w:t xml:space="preserve">graduate student at Fitchburg </w:t>
      </w:r>
      <w:r>
        <w:rPr>
          <w:rFonts w:eastAsia="Times New Roman" w:cstheme="minorHAnsi"/>
          <w:bCs/>
          <w:iCs/>
          <w:sz w:val="24"/>
          <w:szCs w:val="24"/>
        </w:rPr>
        <w:t xml:space="preserve">more attractive.  The more we send students out to regional conferences the </w:t>
      </w:r>
      <w:r w:rsidR="00020E06">
        <w:rPr>
          <w:rFonts w:eastAsia="Times New Roman" w:cstheme="minorHAnsi"/>
          <w:bCs/>
          <w:iCs/>
          <w:sz w:val="24"/>
          <w:szCs w:val="24"/>
        </w:rPr>
        <w:t>more visibility and recognition we bring to Fitchburg State.</w:t>
      </w:r>
    </w:p>
    <w:p w14:paraId="3E782533" w14:textId="2237E0FB" w:rsidR="008936D5" w:rsidRDefault="008936D5" w:rsidP="00D465F6">
      <w:pPr>
        <w:pStyle w:val="NoSpacing"/>
        <w:spacing w:line="276" w:lineRule="auto"/>
        <w:rPr>
          <w:rFonts w:eastAsia="Times New Roman" w:cstheme="minorHAnsi"/>
          <w:bCs/>
          <w:iCs/>
          <w:sz w:val="24"/>
          <w:szCs w:val="24"/>
        </w:rPr>
      </w:pPr>
    </w:p>
    <w:p w14:paraId="4398F0ED" w14:textId="5102602C" w:rsidR="00F4447E" w:rsidRDefault="00F4447E" w:rsidP="00F4447E">
      <w:pPr>
        <w:pStyle w:val="NoSpacing"/>
        <w:numPr>
          <w:ilvl w:val="0"/>
          <w:numId w:val="1"/>
        </w:numPr>
        <w:spacing w:line="276" w:lineRule="auto"/>
        <w:rPr>
          <w:rFonts w:eastAsia="Times New Roman" w:cstheme="minorHAnsi"/>
          <w:bCs/>
          <w:iCs/>
          <w:sz w:val="24"/>
          <w:szCs w:val="24"/>
        </w:rPr>
      </w:pPr>
      <w:r>
        <w:rPr>
          <w:rFonts w:eastAsia="Times New Roman" w:cstheme="minorHAnsi"/>
          <w:bCs/>
          <w:iCs/>
          <w:sz w:val="24"/>
          <w:szCs w:val="24"/>
        </w:rPr>
        <w:lastRenderedPageBreak/>
        <w:t xml:space="preserve">Consider that many graduate </w:t>
      </w:r>
      <w:proofErr w:type="gramStart"/>
      <w:r>
        <w:rPr>
          <w:rFonts w:eastAsia="Times New Roman" w:cstheme="minorHAnsi"/>
          <w:bCs/>
          <w:iCs/>
          <w:sz w:val="24"/>
          <w:szCs w:val="24"/>
        </w:rPr>
        <w:t>faculty</w:t>
      </w:r>
      <w:proofErr w:type="gramEnd"/>
      <w:r>
        <w:rPr>
          <w:rFonts w:eastAsia="Times New Roman" w:cstheme="minorHAnsi"/>
          <w:bCs/>
          <w:iCs/>
          <w:sz w:val="24"/>
          <w:szCs w:val="24"/>
        </w:rPr>
        <w:t xml:space="preserve"> are adjuncts therefore do not have time or resources to conduct research.  What resources might the University provide to faculty to assist them in participating in research and scholarship?</w:t>
      </w:r>
    </w:p>
    <w:p w14:paraId="34BB4E89" w14:textId="208CF9F8" w:rsidR="00F4447E" w:rsidRDefault="00F4447E" w:rsidP="00F4447E">
      <w:pPr>
        <w:pStyle w:val="NoSpacing"/>
        <w:numPr>
          <w:ilvl w:val="0"/>
          <w:numId w:val="1"/>
        </w:numPr>
        <w:spacing w:line="276" w:lineRule="auto"/>
        <w:rPr>
          <w:rFonts w:eastAsia="Times New Roman" w:cstheme="minorHAnsi"/>
          <w:bCs/>
          <w:iCs/>
          <w:sz w:val="24"/>
          <w:szCs w:val="24"/>
        </w:rPr>
      </w:pPr>
      <w:r>
        <w:rPr>
          <w:rFonts w:eastAsia="Times New Roman" w:cstheme="minorHAnsi"/>
          <w:bCs/>
          <w:iCs/>
          <w:sz w:val="24"/>
          <w:szCs w:val="24"/>
        </w:rPr>
        <w:t>Graduate students also have challenges finding time outside of their coursework to participate in research and scholarship.  What opportunities might we create for graduate students that have limited time.  One suggestion is to have graduate students assist faculty in their scholarship and research. How can we better facilitate and promote this?</w:t>
      </w:r>
    </w:p>
    <w:p w14:paraId="5B5E5797" w14:textId="54A18003" w:rsidR="00F4447E" w:rsidRDefault="00F4447E" w:rsidP="00F4447E">
      <w:pPr>
        <w:pStyle w:val="NoSpacing"/>
        <w:numPr>
          <w:ilvl w:val="0"/>
          <w:numId w:val="1"/>
        </w:numPr>
        <w:spacing w:line="276" w:lineRule="auto"/>
        <w:rPr>
          <w:rFonts w:eastAsia="Times New Roman" w:cstheme="minorHAnsi"/>
          <w:bCs/>
          <w:iCs/>
          <w:sz w:val="24"/>
          <w:szCs w:val="24"/>
        </w:rPr>
      </w:pPr>
      <w:r>
        <w:rPr>
          <w:rFonts w:eastAsia="Times New Roman" w:cstheme="minorHAnsi"/>
          <w:bCs/>
          <w:iCs/>
          <w:sz w:val="24"/>
          <w:szCs w:val="24"/>
        </w:rPr>
        <w:t>Be more intentional about finding grant opportunities that are related to graduate level research.</w:t>
      </w:r>
    </w:p>
    <w:p w14:paraId="1A748BC7" w14:textId="77777777" w:rsidR="00F4447E" w:rsidRPr="00E73FCB" w:rsidRDefault="00F4447E" w:rsidP="00D465F6">
      <w:pPr>
        <w:pStyle w:val="NoSpacing"/>
        <w:spacing w:line="276" w:lineRule="auto"/>
        <w:rPr>
          <w:rFonts w:eastAsia="Times New Roman" w:cstheme="minorHAnsi"/>
          <w:bCs/>
          <w:iCs/>
          <w:sz w:val="20"/>
          <w:szCs w:val="20"/>
        </w:rPr>
      </w:pPr>
    </w:p>
    <w:p w14:paraId="1319E23D" w14:textId="2DB3022A" w:rsidR="008936D5" w:rsidRPr="005A292E" w:rsidRDefault="008936D5" w:rsidP="00D465F6">
      <w:pPr>
        <w:pStyle w:val="NoSpacing"/>
        <w:spacing w:line="276" w:lineRule="auto"/>
        <w:rPr>
          <w:rFonts w:eastAsia="Times New Roman" w:cstheme="minorHAnsi"/>
          <w:b/>
          <w:iCs/>
          <w:sz w:val="24"/>
          <w:szCs w:val="24"/>
        </w:rPr>
      </w:pPr>
      <w:r w:rsidRPr="005A292E">
        <w:rPr>
          <w:rFonts w:eastAsia="Times New Roman" w:cstheme="minorHAnsi"/>
          <w:b/>
          <w:iCs/>
          <w:sz w:val="24"/>
          <w:szCs w:val="24"/>
        </w:rPr>
        <w:t>Question 3- How do we identify graduate work vs undergraduate work?  How do we make sure the level of learning at the graduate level</w:t>
      </w:r>
      <w:r w:rsidR="005A292E" w:rsidRPr="005A292E">
        <w:rPr>
          <w:rFonts w:eastAsia="Times New Roman" w:cstheme="minorHAnsi"/>
          <w:b/>
          <w:iCs/>
          <w:sz w:val="24"/>
          <w:szCs w:val="24"/>
        </w:rPr>
        <w:t xml:space="preserve">?  </w:t>
      </w:r>
      <w:r w:rsidRPr="005A292E">
        <w:rPr>
          <w:rFonts w:eastAsia="Times New Roman" w:cstheme="minorHAnsi"/>
          <w:b/>
          <w:iCs/>
          <w:sz w:val="24"/>
          <w:szCs w:val="24"/>
        </w:rPr>
        <w:t>How do departments distinguish this difference?</w:t>
      </w:r>
    </w:p>
    <w:p w14:paraId="172287A3" w14:textId="22BA37C2" w:rsidR="008936D5" w:rsidRPr="00E73FCB" w:rsidRDefault="008936D5" w:rsidP="00D465F6">
      <w:pPr>
        <w:pStyle w:val="NoSpacing"/>
        <w:spacing w:line="276" w:lineRule="auto"/>
        <w:rPr>
          <w:rFonts w:eastAsia="Times New Roman" w:cstheme="minorHAnsi"/>
          <w:bCs/>
          <w:iCs/>
          <w:sz w:val="20"/>
          <w:szCs w:val="20"/>
        </w:rPr>
      </w:pPr>
    </w:p>
    <w:p w14:paraId="51418B7A" w14:textId="4CB8E00A" w:rsidR="005A292E" w:rsidRDefault="00347082" w:rsidP="00D465F6">
      <w:pPr>
        <w:pStyle w:val="NoSpacing"/>
        <w:spacing w:line="276" w:lineRule="auto"/>
        <w:rPr>
          <w:rFonts w:eastAsia="Times New Roman" w:cstheme="minorHAnsi"/>
          <w:bCs/>
          <w:iCs/>
          <w:sz w:val="24"/>
          <w:szCs w:val="24"/>
        </w:rPr>
      </w:pPr>
      <w:r w:rsidRPr="00A23A4F">
        <w:rPr>
          <w:rFonts w:eastAsia="Times New Roman" w:cstheme="minorHAnsi"/>
          <w:b/>
          <w:iCs/>
          <w:sz w:val="24"/>
          <w:szCs w:val="24"/>
        </w:rPr>
        <w:t xml:space="preserve">Introduction to and participation in the </w:t>
      </w:r>
      <w:r w:rsidR="00A23A4F">
        <w:rPr>
          <w:rFonts w:eastAsia="Times New Roman" w:cstheme="minorHAnsi"/>
          <w:b/>
          <w:iCs/>
          <w:sz w:val="24"/>
          <w:szCs w:val="24"/>
        </w:rPr>
        <w:t>s</w:t>
      </w:r>
      <w:r w:rsidRPr="00A23A4F">
        <w:rPr>
          <w:rFonts w:eastAsia="Times New Roman" w:cstheme="minorHAnsi"/>
          <w:b/>
          <w:iCs/>
          <w:sz w:val="24"/>
          <w:szCs w:val="24"/>
        </w:rPr>
        <w:t xml:space="preserve">cholarly </w:t>
      </w:r>
      <w:r w:rsidR="00A23A4F">
        <w:rPr>
          <w:rFonts w:eastAsia="Times New Roman" w:cstheme="minorHAnsi"/>
          <w:b/>
          <w:iCs/>
          <w:sz w:val="24"/>
          <w:szCs w:val="24"/>
        </w:rPr>
        <w:t>t</w:t>
      </w:r>
      <w:r w:rsidRPr="00A23A4F">
        <w:rPr>
          <w:rFonts w:eastAsia="Times New Roman" w:cstheme="minorHAnsi"/>
          <w:b/>
          <w:iCs/>
          <w:sz w:val="24"/>
          <w:szCs w:val="24"/>
        </w:rPr>
        <w:t>radition</w:t>
      </w:r>
      <w:r>
        <w:rPr>
          <w:rFonts w:eastAsia="Times New Roman" w:cstheme="minorHAnsi"/>
          <w:bCs/>
          <w:iCs/>
          <w:sz w:val="24"/>
          <w:szCs w:val="24"/>
        </w:rPr>
        <w:t xml:space="preserve"> - </w:t>
      </w:r>
      <w:r w:rsidR="005A292E">
        <w:rPr>
          <w:rFonts w:eastAsia="Times New Roman" w:cstheme="minorHAnsi"/>
          <w:bCs/>
          <w:iCs/>
          <w:sz w:val="24"/>
          <w:szCs w:val="24"/>
        </w:rPr>
        <w:t>For some programs, instruction at the graduate level is developed with the understanding that students already have foundational level knowledge</w:t>
      </w:r>
      <w:r w:rsidR="00BD2701">
        <w:rPr>
          <w:rFonts w:eastAsia="Times New Roman" w:cstheme="minorHAnsi"/>
          <w:bCs/>
          <w:iCs/>
          <w:sz w:val="24"/>
          <w:szCs w:val="24"/>
        </w:rPr>
        <w:t xml:space="preserve"> within the discipline</w:t>
      </w:r>
      <w:r w:rsidR="005A292E">
        <w:rPr>
          <w:rFonts w:eastAsia="Times New Roman" w:cstheme="minorHAnsi"/>
          <w:bCs/>
          <w:iCs/>
          <w:sz w:val="24"/>
          <w:szCs w:val="24"/>
        </w:rPr>
        <w:t xml:space="preserve"> therefore the focus of the coursework i</w:t>
      </w:r>
      <w:r w:rsidR="000300E3">
        <w:rPr>
          <w:rFonts w:eastAsia="Times New Roman" w:cstheme="minorHAnsi"/>
          <w:bCs/>
          <w:iCs/>
          <w:sz w:val="24"/>
          <w:szCs w:val="24"/>
        </w:rPr>
        <w:t>s</w:t>
      </w:r>
      <w:r w:rsidR="005A292E">
        <w:rPr>
          <w:rFonts w:eastAsia="Times New Roman" w:cstheme="minorHAnsi"/>
          <w:bCs/>
          <w:iCs/>
          <w:sz w:val="24"/>
          <w:szCs w:val="24"/>
        </w:rPr>
        <w:t xml:space="preserve"> on creating </w:t>
      </w:r>
      <w:r w:rsidR="000300E3">
        <w:rPr>
          <w:rFonts w:eastAsia="Times New Roman" w:cstheme="minorHAnsi"/>
          <w:bCs/>
          <w:iCs/>
          <w:sz w:val="24"/>
          <w:szCs w:val="24"/>
        </w:rPr>
        <w:t xml:space="preserve">an awareness </w:t>
      </w:r>
      <w:r w:rsidR="005A292E">
        <w:rPr>
          <w:rFonts w:eastAsia="Times New Roman" w:cstheme="minorHAnsi"/>
          <w:bCs/>
          <w:iCs/>
          <w:sz w:val="24"/>
          <w:szCs w:val="24"/>
        </w:rPr>
        <w:t xml:space="preserve">of </w:t>
      </w:r>
      <w:r w:rsidR="000300E3">
        <w:rPr>
          <w:rFonts w:eastAsia="Times New Roman" w:cstheme="minorHAnsi"/>
          <w:bCs/>
          <w:iCs/>
          <w:sz w:val="24"/>
          <w:szCs w:val="24"/>
        </w:rPr>
        <w:t xml:space="preserve">an understanding of how to participate in </w:t>
      </w:r>
      <w:r w:rsidR="005A292E">
        <w:rPr>
          <w:rFonts w:eastAsia="Times New Roman" w:cstheme="minorHAnsi"/>
          <w:bCs/>
          <w:iCs/>
          <w:sz w:val="24"/>
          <w:szCs w:val="24"/>
        </w:rPr>
        <w:t>the scholarly tradition</w:t>
      </w:r>
      <w:r w:rsidR="00BD2701">
        <w:rPr>
          <w:rFonts w:eastAsia="Times New Roman" w:cstheme="minorHAnsi"/>
          <w:bCs/>
          <w:iCs/>
          <w:sz w:val="24"/>
          <w:szCs w:val="24"/>
        </w:rPr>
        <w:t xml:space="preserve"> within the field</w:t>
      </w:r>
      <w:r w:rsidR="005A292E">
        <w:rPr>
          <w:rFonts w:eastAsia="Times New Roman" w:cstheme="minorHAnsi"/>
          <w:bCs/>
          <w:iCs/>
          <w:sz w:val="24"/>
          <w:szCs w:val="24"/>
        </w:rPr>
        <w:t xml:space="preserve">. </w:t>
      </w:r>
      <w:r w:rsidR="00BD2701">
        <w:rPr>
          <w:rFonts w:eastAsia="Times New Roman" w:cstheme="minorHAnsi"/>
          <w:bCs/>
          <w:iCs/>
          <w:sz w:val="24"/>
          <w:szCs w:val="24"/>
        </w:rPr>
        <w:t>I</w:t>
      </w:r>
      <w:r w:rsidR="005A292E">
        <w:rPr>
          <w:rFonts w:eastAsia="Times New Roman" w:cstheme="minorHAnsi"/>
          <w:bCs/>
          <w:iCs/>
          <w:sz w:val="24"/>
          <w:szCs w:val="24"/>
        </w:rPr>
        <w:t xml:space="preserve">t is about going beyond the theory and </w:t>
      </w:r>
      <w:r w:rsidR="000300E3">
        <w:rPr>
          <w:rFonts w:eastAsia="Times New Roman" w:cstheme="minorHAnsi"/>
          <w:bCs/>
          <w:iCs/>
          <w:sz w:val="24"/>
          <w:szCs w:val="24"/>
        </w:rPr>
        <w:t>description</w:t>
      </w:r>
      <w:r w:rsidR="005A292E">
        <w:rPr>
          <w:rFonts w:eastAsia="Times New Roman" w:cstheme="minorHAnsi"/>
          <w:bCs/>
          <w:iCs/>
          <w:sz w:val="24"/>
          <w:szCs w:val="24"/>
        </w:rPr>
        <w:t xml:space="preserve"> to look a</w:t>
      </w:r>
      <w:r w:rsidR="000300E3">
        <w:rPr>
          <w:rFonts w:eastAsia="Times New Roman" w:cstheme="minorHAnsi"/>
          <w:bCs/>
          <w:iCs/>
          <w:sz w:val="24"/>
          <w:szCs w:val="24"/>
        </w:rPr>
        <w:t>t a</w:t>
      </w:r>
      <w:r w:rsidR="005A292E">
        <w:rPr>
          <w:rFonts w:eastAsia="Times New Roman" w:cstheme="minorHAnsi"/>
          <w:bCs/>
          <w:iCs/>
          <w:sz w:val="24"/>
          <w:szCs w:val="24"/>
        </w:rPr>
        <w:t xml:space="preserve"> critical examination of theory and app</w:t>
      </w:r>
      <w:r w:rsidR="000300E3">
        <w:rPr>
          <w:rFonts w:eastAsia="Times New Roman" w:cstheme="minorHAnsi"/>
          <w:bCs/>
          <w:iCs/>
          <w:sz w:val="24"/>
          <w:szCs w:val="24"/>
        </w:rPr>
        <w:t>lication of</w:t>
      </w:r>
      <w:r w:rsidR="005A292E">
        <w:rPr>
          <w:rFonts w:eastAsia="Times New Roman" w:cstheme="minorHAnsi"/>
          <w:bCs/>
          <w:iCs/>
          <w:sz w:val="24"/>
          <w:szCs w:val="24"/>
        </w:rPr>
        <w:t xml:space="preserve"> theory.</w:t>
      </w:r>
    </w:p>
    <w:p w14:paraId="2C280A52" w14:textId="306AC6D0" w:rsidR="006B5796" w:rsidRPr="00E73FCB" w:rsidRDefault="006B5796" w:rsidP="00D465F6">
      <w:pPr>
        <w:pStyle w:val="NoSpacing"/>
        <w:spacing w:line="276" w:lineRule="auto"/>
        <w:rPr>
          <w:rFonts w:eastAsia="Times New Roman" w:cstheme="minorHAnsi"/>
          <w:bCs/>
          <w:iCs/>
          <w:sz w:val="20"/>
          <w:szCs w:val="20"/>
        </w:rPr>
      </w:pPr>
    </w:p>
    <w:p w14:paraId="0B59EEFC" w14:textId="4D2A56F8" w:rsidR="00BD2701" w:rsidRDefault="00347082" w:rsidP="00D465F6">
      <w:pPr>
        <w:pStyle w:val="NoSpacing"/>
        <w:spacing w:line="276" w:lineRule="auto"/>
        <w:rPr>
          <w:rFonts w:eastAsia="Times New Roman" w:cstheme="minorHAnsi"/>
          <w:bCs/>
          <w:iCs/>
          <w:sz w:val="24"/>
          <w:szCs w:val="24"/>
        </w:rPr>
      </w:pPr>
      <w:r w:rsidRPr="00A23A4F">
        <w:rPr>
          <w:rFonts w:eastAsia="Times New Roman" w:cstheme="minorHAnsi"/>
          <w:b/>
          <w:iCs/>
          <w:sz w:val="24"/>
          <w:szCs w:val="24"/>
        </w:rPr>
        <w:t xml:space="preserve">Level of independent learning and </w:t>
      </w:r>
      <w:proofErr w:type="gramStart"/>
      <w:r w:rsidRPr="00A23A4F">
        <w:rPr>
          <w:rFonts w:eastAsia="Times New Roman" w:cstheme="minorHAnsi"/>
          <w:b/>
          <w:iCs/>
          <w:sz w:val="24"/>
          <w:szCs w:val="24"/>
        </w:rPr>
        <w:t>higher level</w:t>
      </w:r>
      <w:proofErr w:type="gramEnd"/>
      <w:r w:rsidRPr="00A23A4F">
        <w:rPr>
          <w:rFonts w:eastAsia="Times New Roman" w:cstheme="minorHAnsi"/>
          <w:b/>
          <w:iCs/>
          <w:sz w:val="24"/>
          <w:szCs w:val="24"/>
        </w:rPr>
        <w:t xml:space="preserve"> critical thinking and application of</w:t>
      </w:r>
      <w:r>
        <w:rPr>
          <w:rFonts w:eastAsia="Times New Roman" w:cstheme="minorHAnsi"/>
          <w:bCs/>
          <w:iCs/>
          <w:sz w:val="24"/>
          <w:szCs w:val="24"/>
        </w:rPr>
        <w:t xml:space="preserve"> learning - </w:t>
      </w:r>
      <w:r w:rsidR="00BD2701">
        <w:rPr>
          <w:rFonts w:eastAsia="Times New Roman" w:cstheme="minorHAnsi"/>
          <w:bCs/>
          <w:iCs/>
          <w:sz w:val="24"/>
          <w:szCs w:val="24"/>
        </w:rPr>
        <w:t xml:space="preserve">Other programs have students entering that do not have any prior experience in the discipline and other programs have students with varying amounts of experience and prior knowledge.  In these programs graduate level work is defined by the </w:t>
      </w:r>
      <w:r w:rsidR="00524769">
        <w:rPr>
          <w:rFonts w:eastAsia="Times New Roman" w:cstheme="minorHAnsi"/>
          <w:bCs/>
          <w:iCs/>
          <w:sz w:val="24"/>
          <w:szCs w:val="24"/>
        </w:rPr>
        <w:t xml:space="preserve">level of independent working learning expected.  </w:t>
      </w:r>
    </w:p>
    <w:p w14:paraId="6C573BF0" w14:textId="69A349D7" w:rsidR="00347082" w:rsidRPr="00E73FCB" w:rsidRDefault="00347082" w:rsidP="00D465F6">
      <w:pPr>
        <w:pStyle w:val="NoSpacing"/>
        <w:spacing w:line="276" w:lineRule="auto"/>
        <w:rPr>
          <w:rFonts w:eastAsia="Times New Roman" w:cstheme="minorHAnsi"/>
          <w:b/>
          <w:iCs/>
          <w:sz w:val="20"/>
          <w:szCs w:val="20"/>
        </w:rPr>
      </w:pPr>
    </w:p>
    <w:p w14:paraId="3854AD6C" w14:textId="3F0C797D" w:rsidR="00347082" w:rsidRDefault="00347082" w:rsidP="00D465F6">
      <w:pPr>
        <w:pStyle w:val="NoSpacing"/>
        <w:spacing w:line="276" w:lineRule="auto"/>
        <w:rPr>
          <w:rFonts w:eastAsia="Times New Roman" w:cstheme="minorHAnsi"/>
          <w:bCs/>
          <w:iCs/>
          <w:sz w:val="24"/>
          <w:szCs w:val="24"/>
        </w:rPr>
      </w:pPr>
      <w:r w:rsidRPr="00A23A4F">
        <w:rPr>
          <w:rFonts w:eastAsia="Times New Roman" w:cstheme="minorHAnsi"/>
          <w:b/>
          <w:iCs/>
          <w:sz w:val="24"/>
          <w:szCs w:val="24"/>
        </w:rPr>
        <w:t xml:space="preserve">Specialized </w:t>
      </w:r>
      <w:r w:rsidR="00A23A4F">
        <w:rPr>
          <w:rFonts w:eastAsia="Times New Roman" w:cstheme="minorHAnsi"/>
          <w:b/>
          <w:iCs/>
          <w:sz w:val="24"/>
          <w:szCs w:val="24"/>
        </w:rPr>
        <w:t>p</w:t>
      </w:r>
      <w:r w:rsidRPr="00A23A4F">
        <w:rPr>
          <w:rFonts w:eastAsia="Times New Roman" w:cstheme="minorHAnsi"/>
          <w:b/>
          <w:iCs/>
          <w:sz w:val="24"/>
          <w:szCs w:val="24"/>
        </w:rPr>
        <w:t xml:space="preserve">rogram </w:t>
      </w:r>
      <w:r w:rsidR="00A23A4F">
        <w:rPr>
          <w:rFonts w:eastAsia="Times New Roman" w:cstheme="minorHAnsi"/>
          <w:b/>
          <w:iCs/>
          <w:sz w:val="24"/>
          <w:szCs w:val="24"/>
        </w:rPr>
        <w:t>a</w:t>
      </w:r>
      <w:r w:rsidRPr="00A23A4F">
        <w:rPr>
          <w:rFonts w:eastAsia="Times New Roman" w:cstheme="minorHAnsi"/>
          <w:b/>
          <w:iCs/>
          <w:sz w:val="24"/>
          <w:szCs w:val="24"/>
        </w:rPr>
        <w:t xml:space="preserve">ccreditors and </w:t>
      </w:r>
      <w:r w:rsidR="00A23A4F">
        <w:rPr>
          <w:rFonts w:eastAsia="Times New Roman" w:cstheme="minorHAnsi"/>
          <w:b/>
          <w:iCs/>
          <w:sz w:val="24"/>
          <w:szCs w:val="24"/>
        </w:rPr>
        <w:t>e</w:t>
      </w:r>
      <w:r w:rsidRPr="00A23A4F">
        <w:rPr>
          <w:rFonts w:eastAsia="Times New Roman" w:cstheme="minorHAnsi"/>
          <w:b/>
          <w:iCs/>
          <w:sz w:val="24"/>
          <w:szCs w:val="24"/>
        </w:rPr>
        <w:t xml:space="preserve">xternal </w:t>
      </w:r>
      <w:r w:rsidR="00A23A4F">
        <w:rPr>
          <w:rFonts w:eastAsia="Times New Roman" w:cstheme="minorHAnsi"/>
          <w:b/>
          <w:iCs/>
          <w:sz w:val="24"/>
          <w:szCs w:val="24"/>
        </w:rPr>
        <w:t>a</w:t>
      </w:r>
      <w:r w:rsidRPr="00A23A4F">
        <w:rPr>
          <w:rFonts w:eastAsia="Times New Roman" w:cstheme="minorHAnsi"/>
          <w:b/>
          <w:iCs/>
          <w:sz w:val="24"/>
          <w:szCs w:val="24"/>
        </w:rPr>
        <w:t xml:space="preserve">gencies </w:t>
      </w:r>
      <w:r w:rsidR="00A23A4F">
        <w:rPr>
          <w:rFonts w:eastAsia="Times New Roman" w:cstheme="minorHAnsi"/>
          <w:b/>
          <w:iCs/>
          <w:sz w:val="24"/>
          <w:szCs w:val="24"/>
        </w:rPr>
        <w:t>g</w:t>
      </w:r>
      <w:r w:rsidRPr="00A23A4F">
        <w:rPr>
          <w:rFonts w:eastAsia="Times New Roman" w:cstheme="minorHAnsi"/>
          <w:b/>
          <w:iCs/>
          <w:sz w:val="24"/>
          <w:szCs w:val="24"/>
        </w:rPr>
        <w:t xml:space="preserve">uide the </w:t>
      </w:r>
      <w:r w:rsidR="00A23A4F">
        <w:rPr>
          <w:rFonts w:eastAsia="Times New Roman" w:cstheme="minorHAnsi"/>
          <w:b/>
          <w:iCs/>
          <w:sz w:val="24"/>
          <w:szCs w:val="24"/>
        </w:rPr>
        <w:t>s</w:t>
      </w:r>
      <w:r w:rsidRPr="00A23A4F">
        <w:rPr>
          <w:rFonts w:eastAsia="Times New Roman" w:cstheme="minorHAnsi"/>
          <w:b/>
          <w:iCs/>
          <w:sz w:val="24"/>
          <w:szCs w:val="24"/>
        </w:rPr>
        <w:t>tandards</w:t>
      </w:r>
      <w:r>
        <w:rPr>
          <w:rFonts w:eastAsia="Times New Roman" w:cstheme="minorHAnsi"/>
          <w:bCs/>
          <w:iCs/>
          <w:sz w:val="24"/>
          <w:szCs w:val="24"/>
        </w:rPr>
        <w:t xml:space="preserve"> – Specific professions like education and nursing define the levels of learning between graduate and undergraduate programs.</w:t>
      </w:r>
    </w:p>
    <w:p w14:paraId="7A062D12" w14:textId="59FBF81C" w:rsidR="007D13B5" w:rsidRPr="00E73FCB" w:rsidRDefault="007D13B5" w:rsidP="00D465F6">
      <w:pPr>
        <w:pStyle w:val="NoSpacing"/>
        <w:spacing w:line="276" w:lineRule="auto"/>
        <w:rPr>
          <w:rFonts w:eastAsia="Times New Roman" w:cstheme="minorHAnsi"/>
          <w:bCs/>
          <w:iCs/>
          <w:sz w:val="20"/>
          <w:szCs w:val="20"/>
        </w:rPr>
      </w:pPr>
    </w:p>
    <w:p w14:paraId="2F6B9C2C" w14:textId="4F38F9A5" w:rsidR="00C33A3E" w:rsidRDefault="007D13B5" w:rsidP="00D465F6">
      <w:pPr>
        <w:pStyle w:val="NoSpacing"/>
        <w:spacing w:line="276" w:lineRule="auto"/>
        <w:rPr>
          <w:rFonts w:eastAsia="Times New Roman" w:cstheme="minorHAnsi"/>
          <w:bCs/>
          <w:iCs/>
          <w:sz w:val="24"/>
          <w:szCs w:val="24"/>
        </w:rPr>
      </w:pPr>
      <w:r w:rsidRPr="00A23A4F">
        <w:rPr>
          <w:rFonts w:eastAsia="Times New Roman" w:cstheme="minorHAnsi"/>
          <w:b/>
          <w:iCs/>
          <w:sz w:val="24"/>
          <w:szCs w:val="24"/>
        </w:rPr>
        <w:t>Level of understanding is measured by how students apply learning in their field</w:t>
      </w:r>
      <w:r>
        <w:rPr>
          <w:rFonts w:eastAsia="Times New Roman" w:cstheme="minorHAnsi"/>
          <w:bCs/>
          <w:iCs/>
          <w:sz w:val="24"/>
          <w:szCs w:val="24"/>
        </w:rPr>
        <w:t xml:space="preserve"> – Licensure based education programs, nursing and programs like business require graduate students to participate in applied learning experiences</w:t>
      </w:r>
      <w:r w:rsidR="00C33A3E">
        <w:rPr>
          <w:rFonts w:eastAsia="Times New Roman" w:cstheme="minorHAnsi"/>
          <w:bCs/>
          <w:iCs/>
          <w:sz w:val="24"/>
          <w:szCs w:val="24"/>
        </w:rPr>
        <w:t>.</w:t>
      </w:r>
    </w:p>
    <w:p w14:paraId="61002F1F" w14:textId="5F1CAC06" w:rsidR="00C33A3E" w:rsidRPr="00E73FCB" w:rsidRDefault="00C33A3E" w:rsidP="00D465F6">
      <w:pPr>
        <w:pStyle w:val="NoSpacing"/>
        <w:spacing w:line="276" w:lineRule="auto"/>
        <w:rPr>
          <w:rFonts w:eastAsia="Times New Roman" w:cstheme="minorHAnsi"/>
          <w:bCs/>
          <w:iCs/>
          <w:sz w:val="20"/>
          <w:szCs w:val="20"/>
        </w:rPr>
      </w:pPr>
    </w:p>
    <w:p w14:paraId="6A00545E" w14:textId="61A1024A" w:rsidR="00C33A3E" w:rsidRDefault="00C33A3E" w:rsidP="00D465F6">
      <w:pPr>
        <w:pStyle w:val="NoSpacing"/>
        <w:spacing w:line="276" w:lineRule="auto"/>
        <w:rPr>
          <w:rFonts w:eastAsia="Times New Roman" w:cstheme="minorHAnsi"/>
          <w:bCs/>
          <w:iCs/>
          <w:sz w:val="24"/>
          <w:szCs w:val="24"/>
        </w:rPr>
      </w:pPr>
      <w:r w:rsidRPr="00A23A4F">
        <w:rPr>
          <w:rFonts w:eastAsia="Times New Roman" w:cstheme="minorHAnsi"/>
          <w:b/>
          <w:iCs/>
          <w:sz w:val="24"/>
          <w:szCs w:val="24"/>
        </w:rPr>
        <w:t>Graduate programs are designed to align with the Undergraduate program so students can progress from one level to another intentionally</w:t>
      </w:r>
      <w:r>
        <w:rPr>
          <w:rFonts w:eastAsia="Times New Roman" w:cstheme="minorHAnsi"/>
          <w:bCs/>
          <w:iCs/>
          <w:sz w:val="24"/>
          <w:szCs w:val="24"/>
        </w:rPr>
        <w:t xml:space="preserve"> -   Departments work to make sure the </w:t>
      </w:r>
      <w:r>
        <w:rPr>
          <w:rFonts w:eastAsia="Times New Roman" w:cstheme="minorHAnsi"/>
          <w:bCs/>
          <w:iCs/>
          <w:sz w:val="24"/>
          <w:szCs w:val="24"/>
        </w:rPr>
        <w:lastRenderedPageBreak/>
        <w:t>learning between both programs is not duplicated and allows students to demonstrate ongoing progression in the field.</w:t>
      </w:r>
    </w:p>
    <w:p w14:paraId="674DC010" w14:textId="2CCE0439" w:rsidR="006B5796" w:rsidRPr="00E73FCB" w:rsidRDefault="006B5796" w:rsidP="00D465F6">
      <w:pPr>
        <w:pStyle w:val="NoSpacing"/>
        <w:spacing w:line="276" w:lineRule="auto"/>
        <w:rPr>
          <w:rFonts w:eastAsia="Times New Roman" w:cstheme="minorHAnsi"/>
          <w:b/>
          <w:iCs/>
          <w:sz w:val="18"/>
          <w:szCs w:val="18"/>
        </w:rPr>
      </w:pPr>
    </w:p>
    <w:p w14:paraId="41B0A754" w14:textId="47C8548F" w:rsidR="006B5796" w:rsidRDefault="00C33A3E" w:rsidP="0038276E">
      <w:pPr>
        <w:pStyle w:val="NoSpacing"/>
        <w:spacing w:line="276" w:lineRule="auto"/>
        <w:rPr>
          <w:rFonts w:eastAsia="Times New Roman" w:cstheme="minorHAnsi"/>
          <w:bCs/>
          <w:iCs/>
          <w:sz w:val="24"/>
          <w:szCs w:val="24"/>
        </w:rPr>
      </w:pPr>
      <w:r w:rsidRPr="00A23A4F">
        <w:rPr>
          <w:rFonts w:eastAsia="Times New Roman" w:cstheme="minorHAnsi"/>
          <w:b/>
          <w:iCs/>
          <w:sz w:val="24"/>
          <w:szCs w:val="24"/>
        </w:rPr>
        <w:t>Action Item</w:t>
      </w:r>
      <w:r>
        <w:rPr>
          <w:rFonts w:eastAsia="Times New Roman" w:cstheme="minorHAnsi"/>
          <w:bCs/>
          <w:iCs/>
          <w:sz w:val="24"/>
          <w:szCs w:val="24"/>
        </w:rPr>
        <w:t xml:space="preserve"> </w:t>
      </w:r>
      <w:r w:rsidR="0038276E">
        <w:rPr>
          <w:rFonts w:eastAsia="Times New Roman" w:cstheme="minorHAnsi"/>
          <w:bCs/>
          <w:iCs/>
          <w:sz w:val="24"/>
          <w:szCs w:val="24"/>
        </w:rPr>
        <w:t>–</w:t>
      </w:r>
      <w:r>
        <w:rPr>
          <w:rFonts w:eastAsia="Times New Roman" w:cstheme="minorHAnsi"/>
          <w:bCs/>
          <w:iCs/>
          <w:sz w:val="24"/>
          <w:szCs w:val="24"/>
        </w:rPr>
        <w:t xml:space="preserve"> </w:t>
      </w:r>
      <w:r w:rsidR="0038276E">
        <w:rPr>
          <w:rFonts w:eastAsia="Times New Roman" w:cstheme="minorHAnsi"/>
          <w:bCs/>
          <w:iCs/>
          <w:sz w:val="24"/>
          <w:szCs w:val="24"/>
        </w:rPr>
        <w:t>A discussion came up regarding how departments evaluate new faculty and how to access online classrooms for observations.  Becky indicated she will share a review with the chairs on the course and faculty evaluations policies/processes.  Becky will also check with HR to make sure the faculty evaluation reminders are still going out.</w:t>
      </w:r>
    </w:p>
    <w:p w14:paraId="6B60BC93" w14:textId="792F504E" w:rsidR="006942AE" w:rsidRPr="00E73FCB" w:rsidRDefault="006942AE" w:rsidP="0038276E">
      <w:pPr>
        <w:pStyle w:val="NoSpacing"/>
        <w:spacing w:line="276" w:lineRule="auto"/>
        <w:rPr>
          <w:rFonts w:eastAsia="Times New Roman" w:cstheme="minorHAnsi"/>
          <w:bCs/>
          <w:iCs/>
          <w:sz w:val="18"/>
          <w:szCs w:val="18"/>
        </w:rPr>
      </w:pPr>
    </w:p>
    <w:p w14:paraId="2728B8BF" w14:textId="4CE446FD" w:rsidR="006942AE" w:rsidRPr="00AE1553" w:rsidRDefault="006942AE" w:rsidP="0038276E">
      <w:pPr>
        <w:pStyle w:val="NoSpacing"/>
        <w:spacing w:line="276" w:lineRule="auto"/>
        <w:rPr>
          <w:rFonts w:eastAsia="Times New Roman" w:cstheme="minorHAnsi"/>
          <w:b/>
          <w:iCs/>
          <w:sz w:val="24"/>
          <w:szCs w:val="24"/>
        </w:rPr>
      </w:pPr>
      <w:r w:rsidRPr="00AE1553">
        <w:rPr>
          <w:rFonts w:eastAsia="Times New Roman" w:cstheme="minorHAnsi"/>
          <w:b/>
          <w:iCs/>
          <w:sz w:val="24"/>
          <w:szCs w:val="24"/>
        </w:rPr>
        <w:t>Question 4 – What major changes have taken place since 2012 in relation to graduate education at Fitchburg?</w:t>
      </w:r>
    </w:p>
    <w:p w14:paraId="6C84393D" w14:textId="2794D77E" w:rsidR="006942AE" w:rsidRPr="00E73FCB" w:rsidRDefault="006942AE" w:rsidP="0038276E">
      <w:pPr>
        <w:pStyle w:val="NoSpacing"/>
        <w:spacing w:line="276" w:lineRule="auto"/>
        <w:rPr>
          <w:rFonts w:eastAsia="Times New Roman" w:cstheme="minorHAnsi"/>
          <w:bCs/>
          <w:iCs/>
          <w:sz w:val="18"/>
          <w:szCs w:val="18"/>
        </w:rPr>
      </w:pPr>
    </w:p>
    <w:p w14:paraId="141BB9D8" w14:textId="28F1C6AE" w:rsidR="006942AE" w:rsidRDefault="006942AE" w:rsidP="0038276E">
      <w:pPr>
        <w:pStyle w:val="NoSpacing"/>
        <w:spacing w:line="276" w:lineRule="auto"/>
        <w:rPr>
          <w:rFonts w:eastAsia="Times New Roman" w:cstheme="minorHAnsi"/>
          <w:bCs/>
          <w:iCs/>
          <w:sz w:val="24"/>
          <w:szCs w:val="24"/>
        </w:rPr>
      </w:pPr>
      <w:r>
        <w:rPr>
          <w:rFonts w:eastAsia="Times New Roman" w:cstheme="minorHAnsi"/>
          <w:bCs/>
          <w:iCs/>
          <w:sz w:val="24"/>
          <w:szCs w:val="24"/>
        </w:rPr>
        <w:t>The relationship with Academic Partnerships and the expansion of online accelerated learning was discussions.</w:t>
      </w:r>
    </w:p>
    <w:p w14:paraId="5E5FCE3C" w14:textId="1C77C983" w:rsidR="006942AE" w:rsidRPr="00E73FCB" w:rsidRDefault="006942AE" w:rsidP="0038276E">
      <w:pPr>
        <w:pStyle w:val="NoSpacing"/>
        <w:spacing w:line="276" w:lineRule="auto"/>
        <w:rPr>
          <w:rFonts w:eastAsia="Times New Roman" w:cstheme="minorHAnsi"/>
          <w:bCs/>
          <w:iCs/>
          <w:sz w:val="18"/>
          <w:szCs w:val="18"/>
        </w:rPr>
      </w:pPr>
    </w:p>
    <w:p w14:paraId="3A7A67C7" w14:textId="63D94A55" w:rsidR="006942AE" w:rsidRDefault="006942AE" w:rsidP="0038276E">
      <w:pPr>
        <w:pStyle w:val="NoSpacing"/>
        <w:spacing w:line="276" w:lineRule="auto"/>
        <w:rPr>
          <w:rFonts w:eastAsia="Times New Roman" w:cstheme="minorHAnsi"/>
          <w:bCs/>
          <w:iCs/>
          <w:sz w:val="24"/>
          <w:szCs w:val="24"/>
        </w:rPr>
      </w:pPr>
      <w:r>
        <w:rPr>
          <w:rFonts w:eastAsia="Times New Roman" w:cstheme="minorHAnsi"/>
          <w:bCs/>
          <w:iCs/>
          <w:sz w:val="24"/>
          <w:szCs w:val="24"/>
        </w:rPr>
        <w:t xml:space="preserve">The pandemic was also discussed a something that has had a major impact on education for students, faculty and staff across the University.  </w:t>
      </w:r>
    </w:p>
    <w:p w14:paraId="7E879681" w14:textId="32A5C880" w:rsidR="00940766" w:rsidRPr="00E73FCB" w:rsidRDefault="00940766" w:rsidP="00D465F6">
      <w:pPr>
        <w:pStyle w:val="NoSpacing"/>
        <w:spacing w:line="276" w:lineRule="auto"/>
        <w:rPr>
          <w:rFonts w:eastAsia="Times New Roman" w:cstheme="minorHAnsi"/>
          <w:b/>
          <w:iCs/>
          <w:sz w:val="18"/>
          <w:szCs w:val="18"/>
        </w:rPr>
      </w:pPr>
    </w:p>
    <w:p w14:paraId="75F7F564" w14:textId="0B0EBB6D" w:rsidR="00AE1553" w:rsidRPr="00E73FCB" w:rsidRDefault="00AE1553" w:rsidP="00D465F6">
      <w:pPr>
        <w:pStyle w:val="NoSpacing"/>
        <w:spacing w:line="276" w:lineRule="auto"/>
        <w:rPr>
          <w:rFonts w:eastAsia="Times New Roman" w:cstheme="minorHAnsi"/>
          <w:bCs/>
          <w:iCs/>
          <w:sz w:val="24"/>
          <w:szCs w:val="24"/>
        </w:rPr>
      </w:pPr>
      <w:r w:rsidRPr="00AE1553">
        <w:rPr>
          <w:rFonts w:eastAsia="Times New Roman" w:cstheme="minorHAnsi"/>
          <w:b/>
          <w:iCs/>
          <w:sz w:val="24"/>
          <w:szCs w:val="24"/>
        </w:rPr>
        <w:t xml:space="preserve">Question 5 - </w:t>
      </w:r>
      <w:r w:rsidR="00940766" w:rsidRPr="00AE1553">
        <w:rPr>
          <w:rFonts w:eastAsia="Times New Roman" w:cstheme="minorHAnsi"/>
          <w:b/>
          <w:iCs/>
          <w:sz w:val="24"/>
          <w:szCs w:val="24"/>
        </w:rPr>
        <w:t>What are your aspirations for graduate education at the University?</w:t>
      </w:r>
      <w:r w:rsidR="00940766">
        <w:rPr>
          <w:rFonts w:eastAsia="Times New Roman" w:cstheme="minorHAnsi"/>
          <w:bCs/>
          <w:iCs/>
          <w:sz w:val="24"/>
          <w:szCs w:val="24"/>
        </w:rPr>
        <w:t xml:space="preserve">  </w:t>
      </w:r>
    </w:p>
    <w:p w14:paraId="78C2ADA2" w14:textId="6FBFADE2" w:rsidR="00B07938" w:rsidRPr="00A23A4F" w:rsidRDefault="00940766" w:rsidP="00D465F6">
      <w:pPr>
        <w:pStyle w:val="NoSpacing"/>
        <w:numPr>
          <w:ilvl w:val="0"/>
          <w:numId w:val="2"/>
        </w:numPr>
        <w:spacing w:line="276" w:lineRule="auto"/>
        <w:rPr>
          <w:rFonts w:eastAsia="Times New Roman" w:cstheme="minorHAnsi"/>
          <w:bCs/>
          <w:iCs/>
          <w:sz w:val="24"/>
          <w:szCs w:val="24"/>
        </w:rPr>
      </w:pPr>
      <w:r>
        <w:rPr>
          <w:rFonts w:eastAsia="Times New Roman" w:cstheme="minorHAnsi"/>
          <w:bCs/>
          <w:iCs/>
          <w:sz w:val="24"/>
          <w:szCs w:val="24"/>
        </w:rPr>
        <w:t xml:space="preserve">Expanding the amount of research that we do and also thinking about a summer institute that provides specialized </w:t>
      </w:r>
      <w:r w:rsidR="00B07938">
        <w:rPr>
          <w:rFonts w:eastAsia="Times New Roman" w:cstheme="minorHAnsi"/>
          <w:bCs/>
          <w:iCs/>
          <w:sz w:val="24"/>
          <w:szCs w:val="24"/>
        </w:rPr>
        <w:t>project work or opportunities for interdisciplinary work with programs such as Criminal Justice and Nursing for example.</w:t>
      </w:r>
    </w:p>
    <w:p w14:paraId="62ED185E" w14:textId="57D20AE6" w:rsidR="00025EB1" w:rsidRPr="00A23A4F" w:rsidRDefault="00B07938" w:rsidP="00D465F6">
      <w:pPr>
        <w:pStyle w:val="NoSpacing"/>
        <w:numPr>
          <w:ilvl w:val="0"/>
          <w:numId w:val="2"/>
        </w:numPr>
        <w:spacing w:line="276" w:lineRule="auto"/>
        <w:rPr>
          <w:rFonts w:eastAsia="Times New Roman" w:cstheme="minorHAnsi"/>
          <w:bCs/>
          <w:iCs/>
          <w:sz w:val="24"/>
          <w:szCs w:val="24"/>
        </w:rPr>
      </w:pPr>
      <w:r>
        <w:rPr>
          <w:rFonts w:eastAsia="Times New Roman" w:cstheme="minorHAnsi"/>
          <w:bCs/>
          <w:iCs/>
          <w:sz w:val="24"/>
          <w:szCs w:val="24"/>
        </w:rPr>
        <w:t>Incentives and options for interdisciplinary collaborations within programming and in grant applications.</w:t>
      </w:r>
    </w:p>
    <w:p w14:paraId="0CD17DB7" w14:textId="16508385" w:rsidR="00025EB1" w:rsidRPr="00A23A4F" w:rsidRDefault="00025EB1" w:rsidP="00D465F6">
      <w:pPr>
        <w:pStyle w:val="NoSpacing"/>
        <w:numPr>
          <w:ilvl w:val="0"/>
          <w:numId w:val="2"/>
        </w:numPr>
        <w:spacing w:line="276" w:lineRule="auto"/>
        <w:rPr>
          <w:rFonts w:eastAsia="Times New Roman" w:cstheme="minorHAnsi"/>
          <w:bCs/>
          <w:iCs/>
          <w:sz w:val="24"/>
          <w:szCs w:val="24"/>
        </w:rPr>
      </w:pPr>
      <w:r>
        <w:rPr>
          <w:rFonts w:eastAsia="Times New Roman" w:cstheme="minorHAnsi"/>
          <w:bCs/>
          <w:iCs/>
          <w:sz w:val="24"/>
          <w:szCs w:val="24"/>
        </w:rPr>
        <w:t>Improve marketing and opportunities to better share the success of our students.</w:t>
      </w:r>
    </w:p>
    <w:p w14:paraId="6477F113" w14:textId="78F43790" w:rsidR="00025EB1" w:rsidRPr="00A23A4F" w:rsidRDefault="00025EB1" w:rsidP="00D465F6">
      <w:pPr>
        <w:pStyle w:val="NoSpacing"/>
        <w:numPr>
          <w:ilvl w:val="0"/>
          <w:numId w:val="2"/>
        </w:numPr>
        <w:spacing w:line="276" w:lineRule="auto"/>
        <w:rPr>
          <w:rFonts w:eastAsia="Times New Roman" w:cstheme="minorHAnsi"/>
          <w:bCs/>
          <w:iCs/>
          <w:sz w:val="24"/>
          <w:szCs w:val="24"/>
        </w:rPr>
      </w:pPr>
      <w:r>
        <w:rPr>
          <w:rFonts w:eastAsia="Times New Roman" w:cstheme="minorHAnsi"/>
          <w:bCs/>
          <w:iCs/>
          <w:sz w:val="24"/>
          <w:szCs w:val="24"/>
        </w:rPr>
        <w:t>Create opportunities for faculty and student scholarship and research</w:t>
      </w:r>
    </w:p>
    <w:p w14:paraId="202FEA85" w14:textId="0A156AD8" w:rsidR="00377AB8" w:rsidRPr="00A23A4F" w:rsidRDefault="00025EB1" w:rsidP="00D465F6">
      <w:pPr>
        <w:pStyle w:val="NoSpacing"/>
        <w:numPr>
          <w:ilvl w:val="0"/>
          <w:numId w:val="2"/>
        </w:numPr>
        <w:spacing w:line="276" w:lineRule="auto"/>
        <w:rPr>
          <w:rFonts w:eastAsia="Times New Roman" w:cstheme="minorHAnsi"/>
          <w:bCs/>
          <w:iCs/>
          <w:sz w:val="24"/>
          <w:szCs w:val="24"/>
        </w:rPr>
      </w:pPr>
      <w:r>
        <w:rPr>
          <w:rFonts w:eastAsia="Times New Roman" w:cstheme="minorHAnsi"/>
          <w:bCs/>
          <w:iCs/>
          <w:sz w:val="24"/>
          <w:szCs w:val="24"/>
        </w:rPr>
        <w:t>Seek out more grant opportunities</w:t>
      </w:r>
      <w:r w:rsidR="00377AB8">
        <w:rPr>
          <w:rFonts w:eastAsia="Times New Roman" w:cstheme="minorHAnsi"/>
          <w:bCs/>
          <w:iCs/>
          <w:sz w:val="24"/>
          <w:szCs w:val="24"/>
        </w:rPr>
        <w:t xml:space="preserve">, </w:t>
      </w:r>
      <w:r>
        <w:rPr>
          <w:rFonts w:eastAsia="Times New Roman" w:cstheme="minorHAnsi"/>
          <w:bCs/>
          <w:iCs/>
          <w:sz w:val="24"/>
          <w:szCs w:val="24"/>
        </w:rPr>
        <w:t>explore options for matching fund</w:t>
      </w:r>
      <w:r w:rsidR="00377AB8">
        <w:rPr>
          <w:rFonts w:eastAsia="Times New Roman" w:cstheme="minorHAnsi"/>
          <w:bCs/>
          <w:iCs/>
          <w:sz w:val="24"/>
          <w:szCs w:val="24"/>
        </w:rPr>
        <w:t>s and expand on grant opportunities to include both undergraduate and graduate activities.</w:t>
      </w:r>
    </w:p>
    <w:p w14:paraId="7D81AEB3" w14:textId="286E9706" w:rsidR="00377AB8" w:rsidRDefault="00377AB8" w:rsidP="00377AB8">
      <w:pPr>
        <w:pStyle w:val="NoSpacing"/>
        <w:numPr>
          <w:ilvl w:val="0"/>
          <w:numId w:val="2"/>
        </w:numPr>
        <w:spacing w:line="276" w:lineRule="auto"/>
        <w:rPr>
          <w:rFonts w:eastAsia="Times New Roman" w:cstheme="minorHAnsi"/>
          <w:bCs/>
          <w:iCs/>
          <w:sz w:val="24"/>
          <w:szCs w:val="24"/>
        </w:rPr>
      </w:pPr>
      <w:r>
        <w:rPr>
          <w:rFonts w:eastAsia="Times New Roman" w:cstheme="minorHAnsi"/>
          <w:bCs/>
          <w:iCs/>
          <w:sz w:val="24"/>
          <w:szCs w:val="24"/>
        </w:rPr>
        <w:t>Options for full-time graduate faculty</w:t>
      </w:r>
    </w:p>
    <w:p w14:paraId="35A4928E" w14:textId="274DBA42" w:rsidR="00377AB8" w:rsidRDefault="00377AB8" w:rsidP="00377AB8">
      <w:pPr>
        <w:pStyle w:val="NoSpacing"/>
        <w:numPr>
          <w:ilvl w:val="0"/>
          <w:numId w:val="2"/>
        </w:numPr>
        <w:spacing w:line="276" w:lineRule="auto"/>
        <w:rPr>
          <w:rFonts w:eastAsia="Times New Roman" w:cstheme="minorHAnsi"/>
          <w:bCs/>
          <w:iCs/>
          <w:sz w:val="24"/>
          <w:szCs w:val="24"/>
        </w:rPr>
      </w:pPr>
      <w:r>
        <w:rPr>
          <w:rFonts w:eastAsia="Times New Roman" w:cstheme="minorHAnsi"/>
          <w:bCs/>
          <w:iCs/>
          <w:sz w:val="24"/>
          <w:szCs w:val="24"/>
        </w:rPr>
        <w:t>Support for the incubation of new programs and expansion of programs by exploring innovation.</w:t>
      </w:r>
    </w:p>
    <w:p w14:paraId="6BEF4B3E" w14:textId="58B794B7" w:rsidR="00377AB8" w:rsidRDefault="00377AB8" w:rsidP="00A23A4F">
      <w:pPr>
        <w:pStyle w:val="NoSpacing"/>
        <w:numPr>
          <w:ilvl w:val="0"/>
          <w:numId w:val="2"/>
        </w:numPr>
        <w:spacing w:line="276" w:lineRule="auto"/>
        <w:rPr>
          <w:rFonts w:eastAsia="Times New Roman" w:cstheme="minorHAnsi"/>
          <w:bCs/>
          <w:iCs/>
          <w:sz w:val="24"/>
          <w:szCs w:val="24"/>
        </w:rPr>
      </w:pPr>
      <w:r>
        <w:rPr>
          <w:rFonts w:eastAsia="Times New Roman" w:cstheme="minorHAnsi"/>
          <w:bCs/>
          <w:iCs/>
          <w:sz w:val="24"/>
          <w:szCs w:val="24"/>
        </w:rPr>
        <w:t>More understanding of technology and areas to enhance learning and research through technology.</w:t>
      </w:r>
    </w:p>
    <w:p w14:paraId="5E150565" w14:textId="54B10598" w:rsidR="00812ECB" w:rsidRDefault="00377AB8" w:rsidP="00A23A4F">
      <w:pPr>
        <w:pStyle w:val="NoSpacing"/>
        <w:numPr>
          <w:ilvl w:val="0"/>
          <w:numId w:val="2"/>
        </w:numPr>
        <w:spacing w:line="276" w:lineRule="auto"/>
        <w:rPr>
          <w:rFonts w:eastAsia="Times New Roman" w:cstheme="minorHAnsi"/>
          <w:bCs/>
          <w:iCs/>
          <w:sz w:val="24"/>
          <w:szCs w:val="24"/>
        </w:rPr>
      </w:pPr>
      <w:r>
        <w:rPr>
          <w:rFonts w:eastAsia="Times New Roman" w:cstheme="minorHAnsi"/>
          <w:bCs/>
          <w:iCs/>
          <w:sz w:val="24"/>
          <w:szCs w:val="24"/>
        </w:rPr>
        <w:t>Opportunities to recognize and award adjunct faculty and also innovative instruction.</w:t>
      </w:r>
    </w:p>
    <w:p w14:paraId="6B783979" w14:textId="77777777" w:rsidR="00377AB8" w:rsidRPr="00E73FCB" w:rsidRDefault="00377AB8" w:rsidP="00D465F6">
      <w:pPr>
        <w:pStyle w:val="NoSpacing"/>
        <w:spacing w:line="276" w:lineRule="auto"/>
        <w:rPr>
          <w:rFonts w:eastAsia="Times New Roman" w:cstheme="minorHAnsi"/>
          <w:bCs/>
          <w:iCs/>
          <w:sz w:val="18"/>
          <w:szCs w:val="18"/>
        </w:rPr>
      </w:pPr>
    </w:p>
    <w:p w14:paraId="08399533" w14:textId="4C351D30" w:rsidR="00377AB8" w:rsidRDefault="00812ECB" w:rsidP="00D465F6">
      <w:pPr>
        <w:pStyle w:val="NoSpacing"/>
        <w:spacing w:line="276" w:lineRule="auto"/>
        <w:rPr>
          <w:rFonts w:eastAsia="Times New Roman" w:cstheme="minorHAnsi"/>
          <w:bCs/>
          <w:iCs/>
          <w:sz w:val="24"/>
          <w:szCs w:val="24"/>
        </w:rPr>
      </w:pPr>
      <w:r>
        <w:rPr>
          <w:rFonts w:eastAsia="Times New Roman" w:cstheme="minorHAnsi"/>
          <w:bCs/>
          <w:iCs/>
          <w:sz w:val="24"/>
          <w:szCs w:val="24"/>
        </w:rPr>
        <w:t>Next meeting March 4</w:t>
      </w:r>
      <w:r w:rsidRPr="00812ECB">
        <w:rPr>
          <w:rFonts w:eastAsia="Times New Roman" w:cstheme="minorHAnsi"/>
          <w:bCs/>
          <w:iCs/>
          <w:sz w:val="24"/>
          <w:szCs w:val="24"/>
          <w:vertAlign w:val="superscript"/>
        </w:rPr>
        <w:t>th</w:t>
      </w:r>
      <w:r w:rsidR="00377AB8">
        <w:rPr>
          <w:rFonts w:eastAsia="Times New Roman" w:cstheme="minorHAnsi"/>
          <w:bCs/>
          <w:iCs/>
          <w:sz w:val="24"/>
          <w:szCs w:val="24"/>
        </w:rPr>
        <w:t xml:space="preserve"> and </w:t>
      </w:r>
      <w:proofErr w:type="gramStart"/>
      <w:r w:rsidR="00377AB8">
        <w:rPr>
          <w:rFonts w:eastAsia="Times New Roman" w:cstheme="minorHAnsi"/>
          <w:bCs/>
          <w:iCs/>
          <w:sz w:val="24"/>
          <w:szCs w:val="24"/>
        </w:rPr>
        <w:t>proposal</w:t>
      </w:r>
      <w:r w:rsidR="00EB065B">
        <w:rPr>
          <w:rFonts w:eastAsia="Times New Roman" w:cstheme="minorHAnsi"/>
          <w:bCs/>
          <w:iCs/>
          <w:sz w:val="24"/>
          <w:szCs w:val="24"/>
        </w:rPr>
        <w:t>s</w:t>
      </w:r>
      <w:r>
        <w:rPr>
          <w:rFonts w:eastAsia="Times New Roman" w:cstheme="minorHAnsi"/>
          <w:bCs/>
          <w:iCs/>
          <w:sz w:val="24"/>
          <w:szCs w:val="24"/>
        </w:rPr>
        <w:t xml:space="preserve">  due</w:t>
      </w:r>
      <w:proofErr w:type="gramEnd"/>
      <w:r>
        <w:rPr>
          <w:rFonts w:eastAsia="Times New Roman" w:cstheme="minorHAnsi"/>
          <w:bCs/>
          <w:iCs/>
          <w:sz w:val="24"/>
          <w:szCs w:val="24"/>
        </w:rPr>
        <w:t xml:space="preserve"> Feb 24</w:t>
      </w:r>
      <w:r w:rsidRPr="00812ECB">
        <w:rPr>
          <w:rFonts w:eastAsia="Times New Roman" w:cstheme="minorHAnsi"/>
          <w:bCs/>
          <w:iCs/>
          <w:sz w:val="24"/>
          <w:szCs w:val="24"/>
          <w:vertAlign w:val="superscript"/>
        </w:rPr>
        <w:t>th</w:t>
      </w:r>
    </w:p>
    <w:p w14:paraId="5A46620F" w14:textId="552A95DD" w:rsidR="00377AB8" w:rsidRDefault="00377AB8" w:rsidP="00D465F6">
      <w:pPr>
        <w:pStyle w:val="NoSpacing"/>
        <w:spacing w:line="276" w:lineRule="auto"/>
        <w:rPr>
          <w:rFonts w:eastAsia="Times New Roman" w:cstheme="minorHAnsi"/>
          <w:bCs/>
          <w:iCs/>
          <w:sz w:val="24"/>
          <w:szCs w:val="24"/>
        </w:rPr>
      </w:pPr>
      <w:r>
        <w:rPr>
          <w:rFonts w:eastAsia="Times New Roman" w:cstheme="minorHAnsi"/>
          <w:bCs/>
          <w:iCs/>
          <w:sz w:val="24"/>
          <w:szCs w:val="24"/>
        </w:rPr>
        <w:t>Motion to Adjourn – Petri</w:t>
      </w:r>
    </w:p>
    <w:p w14:paraId="14036110" w14:textId="10FC5A2B" w:rsidR="00812ECB" w:rsidRDefault="00377AB8" w:rsidP="00D465F6">
      <w:pPr>
        <w:pStyle w:val="NoSpacing"/>
        <w:spacing w:line="276" w:lineRule="auto"/>
        <w:rPr>
          <w:rFonts w:eastAsia="Times New Roman" w:cstheme="minorHAnsi"/>
          <w:bCs/>
          <w:iCs/>
          <w:sz w:val="24"/>
          <w:szCs w:val="24"/>
        </w:rPr>
      </w:pPr>
      <w:r>
        <w:rPr>
          <w:rFonts w:eastAsia="Times New Roman" w:cstheme="minorHAnsi"/>
          <w:bCs/>
          <w:iCs/>
          <w:sz w:val="24"/>
          <w:szCs w:val="24"/>
        </w:rPr>
        <w:t xml:space="preserve">Seconded </w:t>
      </w:r>
      <w:r w:rsidR="00812ECB">
        <w:rPr>
          <w:rFonts w:eastAsia="Times New Roman" w:cstheme="minorHAnsi"/>
          <w:bCs/>
          <w:iCs/>
          <w:sz w:val="24"/>
          <w:szCs w:val="24"/>
        </w:rPr>
        <w:t>Viera</w:t>
      </w:r>
    </w:p>
    <w:p w14:paraId="6E5D2F56" w14:textId="77777777" w:rsidR="00D465F6" w:rsidRPr="009A3491" w:rsidRDefault="00D465F6" w:rsidP="00C45B89">
      <w:pPr>
        <w:pStyle w:val="NoSpacing"/>
        <w:spacing w:line="276" w:lineRule="auto"/>
        <w:rPr>
          <w:rStyle w:val="Hyperlink"/>
          <w:rFonts w:cstheme="minorHAnsi"/>
          <w:b/>
          <w:i/>
          <w:color w:val="auto"/>
          <w:sz w:val="24"/>
          <w:szCs w:val="24"/>
          <w:u w:val="none"/>
          <w:lang w:val="en"/>
        </w:rPr>
      </w:pPr>
    </w:p>
    <w:p w14:paraId="4F24AF7A" w14:textId="3A14B943" w:rsidR="008A446D" w:rsidRPr="008E4226" w:rsidRDefault="003C0431" w:rsidP="00CE198F">
      <w:pPr>
        <w:spacing w:line="276" w:lineRule="auto"/>
        <w:rPr>
          <w:rFonts w:ascii="Candara" w:hAnsi="Candara" w:cs="Times New Roman"/>
          <w:sz w:val="24"/>
          <w:szCs w:val="24"/>
        </w:rPr>
      </w:pPr>
      <w:r w:rsidRPr="008E4226">
        <w:rPr>
          <w:rFonts w:ascii="Candara" w:eastAsia="Times New Roman" w:hAnsi="Candara" w:cs="Times New Roman"/>
          <w:b/>
          <w:bCs/>
          <w:sz w:val="24"/>
          <w:szCs w:val="24"/>
        </w:rPr>
        <w:t>Adjournment</w:t>
      </w:r>
      <w:r w:rsidR="00965A3D" w:rsidRPr="008E4226">
        <w:rPr>
          <w:rFonts w:ascii="Candara" w:eastAsia="Times New Roman" w:hAnsi="Candara" w:cs="Times New Roman"/>
          <w:b/>
          <w:bCs/>
          <w:sz w:val="24"/>
          <w:szCs w:val="24"/>
        </w:rPr>
        <w:t>:</w:t>
      </w:r>
      <w:r w:rsidR="00684C17">
        <w:rPr>
          <w:rFonts w:ascii="Candara" w:eastAsia="Times New Roman" w:hAnsi="Candara" w:cs="Times New Roman"/>
          <w:b/>
          <w:bCs/>
          <w:sz w:val="24"/>
          <w:szCs w:val="24"/>
        </w:rPr>
        <w:t xml:space="preserve">  </w:t>
      </w:r>
      <w:r w:rsidR="00377AB8">
        <w:rPr>
          <w:rFonts w:ascii="Candara" w:eastAsia="Times New Roman" w:hAnsi="Candara" w:cs="Times New Roman"/>
          <w:b/>
          <w:bCs/>
          <w:sz w:val="24"/>
          <w:szCs w:val="24"/>
        </w:rPr>
        <w:t xml:space="preserve"> 4</w:t>
      </w:r>
      <w:r w:rsidR="008D1861">
        <w:rPr>
          <w:rFonts w:ascii="Candara" w:eastAsia="Times New Roman" w:hAnsi="Candara" w:cs="Times New Roman"/>
          <w:b/>
          <w:bCs/>
          <w:sz w:val="24"/>
          <w:szCs w:val="24"/>
        </w:rPr>
        <w:t>:</w:t>
      </w:r>
      <w:r w:rsidR="00377AB8">
        <w:rPr>
          <w:rFonts w:ascii="Candara" w:eastAsia="Times New Roman" w:hAnsi="Candara" w:cs="Times New Roman"/>
          <w:b/>
          <w:bCs/>
          <w:sz w:val="24"/>
          <w:szCs w:val="24"/>
        </w:rPr>
        <w:t>20</w:t>
      </w:r>
      <w:r w:rsidR="008D1861">
        <w:rPr>
          <w:rFonts w:ascii="Candara" w:eastAsia="Times New Roman" w:hAnsi="Candara" w:cs="Times New Roman"/>
          <w:b/>
          <w:bCs/>
          <w:sz w:val="24"/>
          <w:szCs w:val="24"/>
        </w:rPr>
        <w:t xml:space="preserve"> pm</w:t>
      </w:r>
    </w:p>
    <w:sectPr w:rsidR="008A446D" w:rsidRPr="008E422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B88F7" w14:textId="77777777" w:rsidR="00E16C78" w:rsidRDefault="00E16C78" w:rsidP="000B2527">
      <w:pPr>
        <w:spacing w:after="0" w:line="240" w:lineRule="auto"/>
      </w:pPr>
      <w:r>
        <w:separator/>
      </w:r>
    </w:p>
  </w:endnote>
  <w:endnote w:type="continuationSeparator" w:id="0">
    <w:p w14:paraId="558875E3" w14:textId="77777777" w:rsidR="00E16C78" w:rsidRDefault="00E16C78" w:rsidP="000B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813069"/>
      <w:docPartObj>
        <w:docPartGallery w:val="Page Numbers (Bottom of Page)"/>
        <w:docPartUnique/>
      </w:docPartObj>
    </w:sdtPr>
    <w:sdtEndPr>
      <w:rPr>
        <w:rStyle w:val="PageNumber"/>
      </w:rPr>
    </w:sdtEndPr>
    <w:sdtContent>
      <w:p w14:paraId="5276F034" w14:textId="22E300F7" w:rsidR="00F4447E" w:rsidRDefault="00F4447E" w:rsidP="004A0B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2E2610" w14:textId="77777777" w:rsidR="00F4447E" w:rsidRDefault="00F4447E" w:rsidP="00F444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5514871"/>
      <w:docPartObj>
        <w:docPartGallery w:val="Page Numbers (Bottom of Page)"/>
        <w:docPartUnique/>
      </w:docPartObj>
    </w:sdtPr>
    <w:sdtEndPr>
      <w:rPr>
        <w:rStyle w:val="PageNumber"/>
      </w:rPr>
    </w:sdtEndPr>
    <w:sdtContent>
      <w:p w14:paraId="0EE7321C" w14:textId="243084E0" w:rsidR="00F4447E" w:rsidRDefault="00F4447E" w:rsidP="004A0B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78D098" w14:textId="77777777" w:rsidR="00F4447E" w:rsidRDefault="00F4447E" w:rsidP="00F444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6DA54" w14:textId="77777777" w:rsidR="00E16C78" w:rsidRDefault="00E16C78" w:rsidP="000B2527">
      <w:pPr>
        <w:spacing w:after="0" w:line="240" w:lineRule="auto"/>
      </w:pPr>
      <w:r>
        <w:separator/>
      </w:r>
    </w:p>
  </w:footnote>
  <w:footnote w:type="continuationSeparator" w:id="0">
    <w:p w14:paraId="317C9A42" w14:textId="77777777" w:rsidR="00E16C78" w:rsidRDefault="00E16C78" w:rsidP="000B2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D606F"/>
    <w:multiLevelType w:val="hybridMultilevel"/>
    <w:tmpl w:val="06D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3467D"/>
    <w:multiLevelType w:val="hybridMultilevel"/>
    <w:tmpl w:val="B938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431"/>
    <w:rsid w:val="00016CC5"/>
    <w:rsid w:val="00020E06"/>
    <w:rsid w:val="00021528"/>
    <w:rsid w:val="00025EB1"/>
    <w:rsid w:val="000300E3"/>
    <w:rsid w:val="000712AD"/>
    <w:rsid w:val="000B2527"/>
    <w:rsid w:val="000C19D3"/>
    <w:rsid w:val="000D7480"/>
    <w:rsid w:val="000D798D"/>
    <w:rsid w:val="000E2A23"/>
    <w:rsid w:val="0010181E"/>
    <w:rsid w:val="00140781"/>
    <w:rsid w:val="001748D7"/>
    <w:rsid w:val="00190E35"/>
    <w:rsid w:val="001B1CD4"/>
    <w:rsid w:val="001D389F"/>
    <w:rsid w:val="001D7BDF"/>
    <w:rsid w:val="00203C61"/>
    <w:rsid w:val="00206874"/>
    <w:rsid w:val="002252C8"/>
    <w:rsid w:val="00252204"/>
    <w:rsid w:val="00260F31"/>
    <w:rsid w:val="00284829"/>
    <w:rsid w:val="002D269B"/>
    <w:rsid w:val="002D3581"/>
    <w:rsid w:val="00347082"/>
    <w:rsid w:val="00377AB8"/>
    <w:rsid w:val="0038276E"/>
    <w:rsid w:val="003B4AB5"/>
    <w:rsid w:val="003C0431"/>
    <w:rsid w:val="003E3CF6"/>
    <w:rsid w:val="004176E5"/>
    <w:rsid w:val="004574FB"/>
    <w:rsid w:val="00472001"/>
    <w:rsid w:val="00493A8C"/>
    <w:rsid w:val="004D6FD9"/>
    <w:rsid w:val="00511ACC"/>
    <w:rsid w:val="00524769"/>
    <w:rsid w:val="00551B8C"/>
    <w:rsid w:val="00567C00"/>
    <w:rsid w:val="005A292E"/>
    <w:rsid w:val="005C7B72"/>
    <w:rsid w:val="00633152"/>
    <w:rsid w:val="00655A07"/>
    <w:rsid w:val="006631D3"/>
    <w:rsid w:val="00664FB0"/>
    <w:rsid w:val="00675D5C"/>
    <w:rsid w:val="00684C17"/>
    <w:rsid w:val="006942AE"/>
    <w:rsid w:val="006B55A8"/>
    <w:rsid w:val="006B5796"/>
    <w:rsid w:val="006D7198"/>
    <w:rsid w:val="006E4033"/>
    <w:rsid w:val="00721A0E"/>
    <w:rsid w:val="00754035"/>
    <w:rsid w:val="00761D94"/>
    <w:rsid w:val="00764EB1"/>
    <w:rsid w:val="00773CD2"/>
    <w:rsid w:val="007B6ACB"/>
    <w:rsid w:val="007C4D6A"/>
    <w:rsid w:val="007D08AE"/>
    <w:rsid w:val="007D13B5"/>
    <w:rsid w:val="007E1EC1"/>
    <w:rsid w:val="00812563"/>
    <w:rsid w:val="00812ECB"/>
    <w:rsid w:val="00862D63"/>
    <w:rsid w:val="0086764A"/>
    <w:rsid w:val="00891C28"/>
    <w:rsid w:val="008936D5"/>
    <w:rsid w:val="008A446D"/>
    <w:rsid w:val="008D1861"/>
    <w:rsid w:val="008E4226"/>
    <w:rsid w:val="009129CD"/>
    <w:rsid w:val="00923495"/>
    <w:rsid w:val="00924D57"/>
    <w:rsid w:val="00940766"/>
    <w:rsid w:val="00945084"/>
    <w:rsid w:val="00965A3D"/>
    <w:rsid w:val="00982847"/>
    <w:rsid w:val="0099086B"/>
    <w:rsid w:val="009C55EE"/>
    <w:rsid w:val="00A14AC2"/>
    <w:rsid w:val="00A23A4F"/>
    <w:rsid w:val="00A528C3"/>
    <w:rsid w:val="00A67930"/>
    <w:rsid w:val="00A82F0F"/>
    <w:rsid w:val="00A852B2"/>
    <w:rsid w:val="00AA2561"/>
    <w:rsid w:val="00AC256F"/>
    <w:rsid w:val="00AC5055"/>
    <w:rsid w:val="00AE1553"/>
    <w:rsid w:val="00AE38FD"/>
    <w:rsid w:val="00B07938"/>
    <w:rsid w:val="00B177BE"/>
    <w:rsid w:val="00B42248"/>
    <w:rsid w:val="00B86B46"/>
    <w:rsid w:val="00B9454B"/>
    <w:rsid w:val="00BB5EC6"/>
    <w:rsid w:val="00BC01A0"/>
    <w:rsid w:val="00BC7893"/>
    <w:rsid w:val="00BD2701"/>
    <w:rsid w:val="00BD7B74"/>
    <w:rsid w:val="00BE181A"/>
    <w:rsid w:val="00BE7A67"/>
    <w:rsid w:val="00C03736"/>
    <w:rsid w:val="00C061EF"/>
    <w:rsid w:val="00C130D1"/>
    <w:rsid w:val="00C33A3E"/>
    <w:rsid w:val="00C45B89"/>
    <w:rsid w:val="00C637C2"/>
    <w:rsid w:val="00C9545E"/>
    <w:rsid w:val="00CC72DC"/>
    <w:rsid w:val="00CD656F"/>
    <w:rsid w:val="00CE198F"/>
    <w:rsid w:val="00D41DB7"/>
    <w:rsid w:val="00D465F6"/>
    <w:rsid w:val="00D85D97"/>
    <w:rsid w:val="00DA105B"/>
    <w:rsid w:val="00DC2CB2"/>
    <w:rsid w:val="00E10A70"/>
    <w:rsid w:val="00E16C78"/>
    <w:rsid w:val="00E30E76"/>
    <w:rsid w:val="00E51E2A"/>
    <w:rsid w:val="00E622F3"/>
    <w:rsid w:val="00E73FCB"/>
    <w:rsid w:val="00EA727D"/>
    <w:rsid w:val="00EB065B"/>
    <w:rsid w:val="00ED78CB"/>
    <w:rsid w:val="00F0576A"/>
    <w:rsid w:val="00F4447E"/>
    <w:rsid w:val="00F47EF5"/>
    <w:rsid w:val="00F577AE"/>
    <w:rsid w:val="00FA2A65"/>
    <w:rsid w:val="00FB3CCE"/>
    <w:rsid w:val="00FB47C2"/>
    <w:rsid w:val="00FB5C2D"/>
    <w:rsid w:val="00FD36FF"/>
    <w:rsid w:val="00FE5F6A"/>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4E991"/>
  <w15:chartTrackingRefBased/>
  <w15:docId w15:val="{658B311D-6017-46C5-80F9-192C3D06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431"/>
  </w:style>
  <w:style w:type="paragraph" w:styleId="Heading2">
    <w:name w:val="heading 2"/>
    <w:basedOn w:val="Normal"/>
    <w:link w:val="Heading2Char"/>
    <w:uiPriority w:val="9"/>
    <w:qFormat/>
    <w:rsid w:val="003C04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0431"/>
    <w:rPr>
      <w:rFonts w:ascii="Times New Roman" w:eastAsia="Times New Roman" w:hAnsi="Times New Roman" w:cs="Times New Roman"/>
      <w:b/>
      <w:bCs/>
      <w:sz w:val="36"/>
      <w:szCs w:val="36"/>
    </w:rPr>
  </w:style>
  <w:style w:type="paragraph" w:styleId="NoSpacing">
    <w:name w:val="No Spacing"/>
    <w:uiPriority w:val="1"/>
    <w:qFormat/>
    <w:rsid w:val="003C0431"/>
    <w:pPr>
      <w:spacing w:after="0" w:line="240" w:lineRule="auto"/>
    </w:pPr>
  </w:style>
  <w:style w:type="character" w:styleId="Hyperlink">
    <w:name w:val="Hyperlink"/>
    <w:basedOn w:val="DefaultParagraphFont"/>
    <w:uiPriority w:val="99"/>
    <w:unhideWhenUsed/>
    <w:rsid w:val="003C0431"/>
    <w:rPr>
      <w:color w:val="0563C1" w:themeColor="hyperlink"/>
      <w:u w:val="single"/>
    </w:rPr>
  </w:style>
  <w:style w:type="character" w:styleId="Strong">
    <w:name w:val="Strong"/>
    <w:basedOn w:val="DefaultParagraphFont"/>
    <w:uiPriority w:val="22"/>
    <w:qFormat/>
    <w:rsid w:val="003C0431"/>
    <w:rPr>
      <w:b/>
      <w:bCs/>
    </w:rPr>
  </w:style>
  <w:style w:type="paragraph" w:styleId="NormalWeb">
    <w:name w:val="Normal (Web)"/>
    <w:basedOn w:val="Normal"/>
    <w:uiPriority w:val="99"/>
    <w:unhideWhenUsed/>
    <w:rsid w:val="003C04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3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581"/>
    <w:rPr>
      <w:rFonts w:ascii="Segoe UI" w:hAnsi="Segoe UI" w:cs="Segoe UI"/>
      <w:sz w:val="18"/>
      <w:szCs w:val="18"/>
    </w:rPr>
  </w:style>
  <w:style w:type="paragraph" w:styleId="Header">
    <w:name w:val="header"/>
    <w:basedOn w:val="Normal"/>
    <w:link w:val="HeaderChar"/>
    <w:uiPriority w:val="99"/>
    <w:unhideWhenUsed/>
    <w:rsid w:val="000B2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527"/>
  </w:style>
  <w:style w:type="paragraph" w:styleId="Footer">
    <w:name w:val="footer"/>
    <w:basedOn w:val="Normal"/>
    <w:link w:val="FooterChar"/>
    <w:uiPriority w:val="99"/>
    <w:unhideWhenUsed/>
    <w:rsid w:val="000B2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527"/>
  </w:style>
  <w:style w:type="paragraph" w:styleId="ListParagraph">
    <w:name w:val="List Paragraph"/>
    <w:basedOn w:val="Normal"/>
    <w:uiPriority w:val="34"/>
    <w:qFormat/>
    <w:rsid w:val="00567C00"/>
    <w:pPr>
      <w:ind w:left="720"/>
      <w:contextualSpacing/>
    </w:pPr>
  </w:style>
  <w:style w:type="character" w:styleId="PageNumber">
    <w:name w:val="page number"/>
    <w:basedOn w:val="DefaultParagraphFont"/>
    <w:uiPriority w:val="99"/>
    <w:semiHidden/>
    <w:unhideWhenUsed/>
    <w:rsid w:val="00F44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Lael Lavery</dc:creator>
  <cp:keywords/>
  <dc:description/>
  <cp:lastModifiedBy>Becky Copper Glenz</cp:lastModifiedBy>
  <cp:revision>2</cp:revision>
  <cp:lastPrinted>2020-02-18T14:47:00Z</cp:lastPrinted>
  <dcterms:created xsi:type="dcterms:W3CDTF">2021-03-24T02:00:00Z</dcterms:created>
  <dcterms:modified xsi:type="dcterms:W3CDTF">2021-03-24T02:00:00Z</dcterms:modified>
</cp:coreProperties>
</file>