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sz w:val="27.989999771118164"/>
          <w:szCs w:val="27.989999771118164"/>
          <w:u w:val="none"/>
          <w:shd w:fill="auto" w:val="clear"/>
          <w:vertAlign w:val="baseline"/>
        </w:rPr>
      </w:pPr>
      <w:r w:rsidDel="00000000" w:rsidR="00000000" w:rsidRPr="00000000">
        <w:rPr>
          <w:rFonts w:ascii="Calibri" w:cs="Calibri" w:eastAsia="Calibri" w:hAnsi="Calibri"/>
          <w:b w:val="1"/>
          <w:i w:val="1"/>
          <w:smallCaps w:val="0"/>
          <w:strike w:val="0"/>
          <w:sz w:val="27.989999771118164"/>
          <w:szCs w:val="27.989999771118164"/>
          <w:u w:val="none"/>
          <w:shd w:fill="auto" w:val="clear"/>
          <w:vertAlign w:val="baseline"/>
          <w:rtl w:val="0"/>
        </w:rPr>
        <w:t xml:space="preserve">Critical Thinking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603.35693359375" w:line="240" w:lineRule="auto"/>
        <w:ind w:left="13.63372802734375" w:right="0" w:firstLine="0"/>
        <w:jc w:val="left"/>
        <w:rPr>
          <w:rFonts w:ascii="Calibri" w:cs="Calibri" w:eastAsia="Calibri" w:hAnsi="Calibri"/>
          <w:b w:val="1"/>
          <w:i w:val="0"/>
          <w:smallCaps w:val="0"/>
          <w:strike w:val="0"/>
          <w:sz w:val="21.989999771118164"/>
          <w:szCs w:val="21.989999771118164"/>
          <w:u w:val="none"/>
          <w:shd w:fill="auto" w:val="clear"/>
          <w:vertAlign w:val="baseline"/>
        </w:rPr>
      </w:pPr>
      <w:r w:rsidDel="00000000" w:rsidR="00000000" w:rsidRPr="00000000">
        <w:rPr>
          <w:rFonts w:ascii="Calibri" w:cs="Calibri" w:eastAsia="Calibri" w:hAnsi="Calibri"/>
          <w:b w:val="1"/>
          <w:i w:val="0"/>
          <w:smallCaps w:val="0"/>
          <w:strike w:val="0"/>
          <w:sz w:val="21.989999771118164"/>
          <w:szCs w:val="21.989999771118164"/>
          <w:u w:val="none"/>
          <w:shd w:fill="auto" w:val="clear"/>
          <w:vertAlign w:val="baseline"/>
          <w:rtl w:val="0"/>
        </w:rPr>
        <w:t xml:space="preserve">Definition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3.37646484375" w:line="240.92233657836914" w:lineRule="auto"/>
        <w:ind w:left="0" w:right="0" w:firstLine="8.795928955078125"/>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Critical thinking is a habit of mind characterized by the comprehensive exploration of issues, ideas,</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artifacts, and events before accepting or formulating an opinion or conclusion. </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(AAC&amp;U VALUE Critical Thinking Rubric). This includes analyzing one’s assumptions and considering multiple perspectives before developing a position as well as accepting the limitations of one’s own perspective.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82.53173828125" w:line="245.46804428100586" w:lineRule="auto"/>
        <w:ind w:left="0" w:right="494.542236328125" w:firstLine="12.974090576171875"/>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“In its exemplary form, it is based on universal intellectual values that transcend subject matter divisions: clarity, accuracy, precision, consistency, relevance, sound evidence, good reasons, depth, breadth, and fairness.” (Critical Thinking as Defined by the National Council for Excellence in Critical Thinking, 1987)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78.36669921875" w:line="240" w:lineRule="auto"/>
        <w:ind w:left="13.63372802734375" w:right="0" w:firstLine="0"/>
        <w:jc w:val="left"/>
        <w:rPr>
          <w:rFonts w:ascii="Calibri" w:cs="Calibri" w:eastAsia="Calibri" w:hAnsi="Calibri"/>
          <w:b w:val="1"/>
          <w:i w:val="0"/>
          <w:smallCaps w:val="0"/>
          <w:strike w:val="0"/>
          <w:sz w:val="21.989999771118164"/>
          <w:szCs w:val="21.989999771118164"/>
          <w:u w:val="none"/>
          <w:shd w:fill="auto" w:val="clear"/>
          <w:vertAlign w:val="baseline"/>
        </w:rPr>
      </w:pPr>
      <w:r w:rsidDel="00000000" w:rsidR="00000000" w:rsidRPr="00000000">
        <w:rPr>
          <w:rFonts w:ascii="Calibri" w:cs="Calibri" w:eastAsia="Calibri" w:hAnsi="Calibri"/>
          <w:b w:val="1"/>
          <w:i w:val="0"/>
          <w:smallCaps w:val="0"/>
          <w:strike w:val="0"/>
          <w:sz w:val="21.989999771118164"/>
          <w:szCs w:val="21.989999771118164"/>
          <w:u w:val="none"/>
          <w:shd w:fill="auto" w:val="clear"/>
          <w:vertAlign w:val="baseline"/>
          <w:rtl w:val="0"/>
        </w:rPr>
        <w:t xml:space="preserve">Rationale and Intent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3.37646484375" w:line="242.74063110351562" w:lineRule="auto"/>
        <w:ind w:left="8.13629150390625" w:right="392.6220703125" w:firstLine="8.795928955078125"/>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Fitchburg State University is committed to supporting and promoting our undergraduate students as</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critical thinkers. It is imperative that today’s students be able to analyze assumptions, evaluate</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information, generate informed conclusions, and solve problems. “Research suggests that successful</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critical thinkers from all disciplines increasingly need to be able to apply those habits in various and</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changing situations encountered in all walks of life,” according to the authors of the AAC&amp;U VALUE</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rubric for critical thinking.</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80.865478515625" w:line="245.46804428100586" w:lineRule="auto"/>
        <w:ind w:left="2.4188232421875" w:right="72.67333984375" w:firstLine="14.513397216796875"/>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In the LA&amp;S curriculum, certain skills have been prioritized, so that students have the opportunity to</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further develop them throughout their general education course of study. Courses designated as Critical</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and Creative Thinking across the Disciplines (CCTAD) courses must address at least one of these goals as</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a secondary skill. Critical thinking is one such goal, which can be designated as a secondary skill in a</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CCTAD course.</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63.36669921875" w:line="240" w:lineRule="auto"/>
        <w:ind w:left="6.377105712890625" w:right="0" w:firstLine="0"/>
        <w:jc w:val="left"/>
        <w:rPr>
          <w:rFonts w:ascii="Calibri" w:cs="Calibri" w:eastAsia="Calibri" w:hAnsi="Calibri"/>
          <w:b w:val="1"/>
          <w:i w:val="0"/>
          <w:smallCaps w:val="0"/>
          <w:strike w:val="0"/>
          <w:sz w:val="21.989999771118164"/>
          <w:szCs w:val="21.989999771118164"/>
          <w:u w:val="none"/>
          <w:shd w:fill="auto" w:val="clear"/>
          <w:vertAlign w:val="baseline"/>
        </w:rPr>
      </w:pPr>
      <w:r w:rsidDel="00000000" w:rsidR="00000000" w:rsidRPr="00000000">
        <w:rPr>
          <w:rFonts w:ascii="Calibri" w:cs="Calibri" w:eastAsia="Calibri" w:hAnsi="Calibri"/>
          <w:b w:val="1"/>
          <w:i w:val="0"/>
          <w:smallCaps w:val="0"/>
          <w:strike w:val="0"/>
          <w:sz w:val="21.989999771118164"/>
          <w:szCs w:val="21.989999771118164"/>
          <w:u w:val="none"/>
          <w:shd w:fill="auto" w:val="clear"/>
          <w:vertAlign w:val="baseline"/>
          <w:rtl w:val="0"/>
        </w:rPr>
        <w:t xml:space="preserve">Goal</w:t>
      </w:r>
      <w:r w:rsidDel="00000000" w:rsidR="00000000" w:rsidRPr="00000000">
        <w:rPr>
          <w:rFonts w:ascii="Calibri" w:cs="Calibri" w:eastAsia="Calibri" w:hAnsi="Calibri"/>
          <w:b w:val="1"/>
          <w:sz w:val="21.989999771118164"/>
          <w:szCs w:val="21.989999771118164"/>
          <w:rtl w:val="0"/>
        </w:rPr>
        <w:t xml:space="preserve"> </w:t>
      </w:r>
      <w:r w:rsidDel="00000000" w:rsidR="00000000" w:rsidRPr="00000000">
        <w:rPr>
          <w:rFonts w:ascii="Calibri" w:cs="Calibri" w:eastAsia="Calibri" w:hAnsi="Calibri"/>
          <w:rtl w:val="0"/>
        </w:rPr>
        <w:t xml:space="preserve">(approved as a definition for critical thinking in AUC60, 2019)</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3.3770751953125" w:line="245.46804428100586" w:lineRule="auto"/>
        <w:ind w:left="8.356170654296875" w:right="145.748291015625" w:firstLine="8.5760498046875"/>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Fitchburg State University students will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develop and practice the mental habit of comprehensively</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exploring ideas, artifacts, and evidence before formulating an opinion or conclusion, as well as allowing</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1.989999771118164"/>
          <w:szCs w:val="21.989999771118164"/>
          <w:highlight w:val="white"/>
          <w:u w:val="none"/>
          <w:vertAlign w:val="baseline"/>
          <w:rtl w:val="0"/>
        </w:rPr>
        <w:t xml:space="preserve">previously held opinions or conclusions to be adjusted with the introduction of new information.</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78.36669921875" w:line="240" w:lineRule="auto"/>
        <w:ind w:left="13.63372802734375" w:right="0" w:firstLine="0"/>
        <w:jc w:val="left"/>
        <w:rPr>
          <w:rFonts w:ascii="Calibri" w:cs="Calibri" w:eastAsia="Calibri" w:hAnsi="Calibri"/>
          <w:b w:val="1"/>
          <w:i w:val="0"/>
          <w:smallCaps w:val="0"/>
          <w:strike w:val="0"/>
          <w:sz w:val="21.989999771118164"/>
          <w:szCs w:val="21.989999771118164"/>
          <w:u w:val="none"/>
          <w:shd w:fill="auto" w:val="clear"/>
          <w:vertAlign w:val="baseline"/>
        </w:rPr>
      </w:pPr>
      <w:r w:rsidDel="00000000" w:rsidR="00000000" w:rsidRPr="00000000">
        <w:rPr>
          <w:rFonts w:ascii="Calibri" w:cs="Calibri" w:eastAsia="Calibri" w:hAnsi="Calibri"/>
          <w:b w:val="1"/>
          <w:i w:val="0"/>
          <w:smallCaps w:val="0"/>
          <w:strike w:val="0"/>
          <w:sz w:val="21.989999771118164"/>
          <w:szCs w:val="21.989999771118164"/>
          <w:u w:val="none"/>
          <w:shd w:fill="auto" w:val="clear"/>
          <w:vertAlign w:val="baseline"/>
          <w:rtl w:val="0"/>
        </w:rPr>
        <w:t xml:space="preserve">Potential Course Objectives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9.776611328125" w:hanging="1.97906494140625"/>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The objectives below are recommended as models for general education course syllabi. The list is not meant to be complete. Faculty should feel free to adopt these as course objectives, or they may develop their own.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9.776611328125" w:hanging="1.97906494140625"/>
        <w:jc w:val="left"/>
        <w:rPr>
          <w:rFonts w:ascii="Calibri" w:cs="Calibri" w:eastAsia="Calibri" w:hAnsi="Calibri"/>
          <w:sz w:val="21.989999771118164"/>
          <w:szCs w:val="21.989999771118164"/>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7.5920104980469" w:right="92.235107421875" w:firstLine="0"/>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w:t>
        <w:tab/>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Systematically and methodically analyze one’s own assumptions, and the assumptions of others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7.5920104980469" w:right="92.235107421875" w:firstLine="0"/>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w:t>
        <w:tab/>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Present and/or critically evaluate positions with attention to the broader socio-historical contexts in which positions are developed and defended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34.9531555175781" w:right="218.52783203125" w:hanging="357.36114501953125"/>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w:t>
        <w:tab/>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Generate conclusions that are logical, and that reflect an informed evaluation and an ability to</w:t>
      </w:r>
      <w:r w:rsidDel="00000000" w:rsidR="00000000" w:rsidRPr="00000000">
        <w:rPr>
          <w:rFonts w:ascii="Calibri" w:cs="Calibri" w:eastAsia="Calibri" w:hAnsi="Calibri"/>
          <w:sz w:val="21.989999771118164"/>
          <w:szCs w:val="21.989999771118164"/>
          <w:rtl w:val="0"/>
        </w:rPr>
        <w:t xml:space="preserve"> </w:t>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place evidence and perspectives in order of importance / priority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7.5920104980469" w:right="87.777099609375" w:firstLine="0"/>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w:t>
        <w:tab/>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State clearly and comprehensively issues / problems to be considered critically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7.5920104980469" w:right="87.777099609375" w:firstLine="0"/>
        <w:jc w:val="left"/>
        <w:rPr>
          <w:rFonts w:ascii="Calibri" w:cs="Calibri" w:eastAsia="Calibri" w:hAnsi="Calibri"/>
          <w:b w:val="0"/>
          <w:i w:val="0"/>
          <w:smallCaps w:val="0"/>
          <w:strike w:val="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sz w:val="21.989999771118164"/>
          <w:szCs w:val="21.989999771118164"/>
          <w:u w:val="none"/>
          <w:shd w:fill="auto" w:val="clear"/>
          <w:vertAlign w:val="baseline"/>
          <w:rtl w:val="0"/>
        </w:rPr>
        <w:t xml:space="preserve">● </w:t>
        <w:tab/>
      </w:r>
      <w:r w:rsidDel="00000000" w:rsidR="00000000" w:rsidRPr="00000000">
        <w:rPr>
          <w:rFonts w:ascii="Calibri" w:cs="Calibri" w:eastAsia="Calibri" w:hAnsi="Calibri"/>
          <w:b w:val="0"/>
          <w:i w:val="0"/>
          <w:smallCaps w:val="0"/>
          <w:strike w:val="0"/>
          <w:sz w:val="21.989999771118164"/>
          <w:szCs w:val="21.989999771118164"/>
          <w:u w:val="none"/>
          <w:shd w:fill="auto" w:val="clear"/>
          <w:vertAlign w:val="baseline"/>
          <w:rtl w:val="0"/>
        </w:rPr>
        <w:t xml:space="preserve">Support a perspective, taking into account the complexities of the issue, and acknowledging the limits of that perspective</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7.777099609375" w:hanging="360"/>
        <w:jc w:val="left"/>
        <w:rPr>
          <w:rFonts w:ascii="Calibri" w:cs="Calibri" w:eastAsia="Calibri" w:hAnsi="Calibri"/>
          <w:sz w:val="21.989999771118164"/>
          <w:szCs w:val="21.989999771118164"/>
        </w:rPr>
      </w:pPr>
      <w:r w:rsidDel="00000000" w:rsidR="00000000" w:rsidRPr="00000000">
        <w:rPr>
          <w:rFonts w:ascii="Calibri" w:cs="Calibri" w:eastAsia="Calibri" w:hAnsi="Calibri"/>
          <w:sz w:val="21.989999771118164"/>
          <w:szCs w:val="21.989999771118164"/>
          <w:rtl w:val="0"/>
        </w:rPr>
        <w:t xml:space="preserve">Identify and model essential features of a complex situation, modify models as necessary for tractability, and draw useful conclusions.</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7.777099609375" w:hanging="360"/>
        <w:jc w:val="left"/>
        <w:rPr>
          <w:rFonts w:ascii="Calibri" w:cs="Calibri" w:eastAsia="Calibri" w:hAnsi="Calibri"/>
          <w:sz w:val="21.989999771118164"/>
          <w:szCs w:val="21.989999771118164"/>
        </w:rPr>
      </w:pPr>
      <w:r w:rsidDel="00000000" w:rsidR="00000000" w:rsidRPr="00000000">
        <w:rPr>
          <w:rFonts w:ascii="Calibri" w:cs="Calibri" w:eastAsia="Calibri" w:hAnsi="Calibri"/>
          <w:sz w:val="21.989999771118164"/>
          <w:szCs w:val="21.989999771118164"/>
          <w:rtl w:val="0"/>
        </w:rPr>
        <w:t xml:space="preserve">Deduce general principles from particular instances.</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7.777099609375" w:hanging="360"/>
        <w:jc w:val="left"/>
        <w:rPr>
          <w:rFonts w:ascii="Calibri" w:cs="Calibri" w:eastAsia="Calibri" w:hAnsi="Calibri"/>
          <w:sz w:val="21.989999771118164"/>
          <w:szCs w:val="21.989999771118164"/>
        </w:rPr>
      </w:pPr>
      <w:r w:rsidDel="00000000" w:rsidR="00000000" w:rsidRPr="00000000">
        <w:rPr>
          <w:rFonts w:ascii="Calibri" w:cs="Calibri" w:eastAsia="Calibri" w:hAnsi="Calibri"/>
          <w:sz w:val="21.989999771118164"/>
          <w:szCs w:val="21.989999771118164"/>
          <w:rtl w:val="0"/>
        </w:rPr>
        <w:t xml:space="preserve">Assess the correctness of solutions, create and explore examples, carry out experiments, and devise and test conjectures.</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87.777099609375" w:firstLine="0"/>
        <w:jc w:val="left"/>
        <w:rPr>
          <w:rFonts w:ascii="Calibri" w:cs="Calibri" w:eastAsia="Calibri" w:hAnsi="Calibri"/>
          <w:sz w:val="21.989999771118164"/>
          <w:szCs w:val="21.989999771118164"/>
        </w:rPr>
      </w:pPr>
      <w:r w:rsidDel="00000000" w:rsidR="00000000" w:rsidRPr="00000000">
        <w:rPr>
          <w:rtl w:val="0"/>
        </w:rPr>
      </w:r>
    </w:p>
    <w:sectPr>
      <w:pgSz w:h="15840" w:w="12240" w:orient="portrait"/>
      <w:pgMar w:bottom="863.9999999999999" w:top="863.9999999999999"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