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85808" w:rsidRPr="00893A94" w:rsidRDefault="00120474">
      <w:pPr>
        <w:jc w:val="center"/>
        <w:rPr>
          <w:b/>
          <w:i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 w:rsidRPr="00893A94">
        <w:rPr>
          <w:b/>
          <w:i/>
          <w:color w:val="000000" w:themeColor="text1"/>
          <w:sz w:val="28"/>
          <w:szCs w:val="28"/>
        </w:rPr>
        <w:t xml:space="preserve">Literary Inquiry and Analysis </w:t>
      </w:r>
    </w:p>
    <w:p w14:paraId="00000002" w14:textId="77777777" w:rsidR="00285808" w:rsidRPr="00C00026" w:rsidRDefault="00285808">
      <w:pPr>
        <w:jc w:val="center"/>
        <w:rPr>
          <w:b/>
          <w:color w:val="000000" w:themeColor="text1"/>
          <w:sz w:val="22"/>
          <w:szCs w:val="22"/>
        </w:rPr>
      </w:pPr>
    </w:p>
    <w:p w14:paraId="00000003" w14:textId="77777777" w:rsidR="00285808" w:rsidRPr="00C00026" w:rsidRDefault="00120474">
      <w:pPr>
        <w:rPr>
          <w:b/>
          <w:color w:val="000000" w:themeColor="text1"/>
          <w:sz w:val="22"/>
          <w:szCs w:val="22"/>
        </w:rPr>
      </w:pPr>
      <w:r w:rsidRPr="00C00026">
        <w:rPr>
          <w:b/>
          <w:color w:val="000000" w:themeColor="text1"/>
          <w:sz w:val="22"/>
          <w:szCs w:val="22"/>
        </w:rPr>
        <w:t>Definition</w:t>
      </w:r>
    </w:p>
    <w:p w14:paraId="00000004" w14:textId="049DAA07" w:rsidR="00285808" w:rsidRDefault="00120474" w:rsidP="00120474">
      <w:pPr>
        <w:rPr>
          <w:color w:val="000000" w:themeColor="text1"/>
          <w:sz w:val="22"/>
          <w:szCs w:val="22"/>
        </w:rPr>
      </w:pPr>
      <w:r w:rsidRPr="00C00026">
        <w:rPr>
          <w:color w:val="000000" w:themeColor="text1"/>
          <w:sz w:val="22"/>
          <w:szCs w:val="22"/>
        </w:rPr>
        <w:t>“Literary” refers to “of or relating to the writing, study, or content of literature, especially of the kind valued for quality of form”; it also refers to the very “nature of literature” (</w:t>
      </w:r>
      <w:r w:rsidRPr="00C00026">
        <w:rPr>
          <w:i/>
          <w:color w:val="000000" w:themeColor="text1"/>
          <w:sz w:val="22"/>
          <w:szCs w:val="22"/>
        </w:rPr>
        <w:t>OED</w:t>
      </w:r>
      <w:r w:rsidRPr="00C00026">
        <w:rPr>
          <w:color w:val="000000" w:themeColor="text1"/>
          <w:sz w:val="22"/>
          <w:szCs w:val="22"/>
        </w:rPr>
        <w:t>). “</w:t>
      </w:r>
      <w:r w:rsidRPr="00C00026">
        <w:rPr>
          <w:color w:val="000000" w:themeColor="text1"/>
          <w:sz w:val="22"/>
          <w:szCs w:val="22"/>
        </w:rPr>
        <w:t>Inquiry</w:t>
      </w:r>
      <w:r w:rsidRPr="00C00026">
        <w:rPr>
          <w:color w:val="000000" w:themeColor="text1"/>
          <w:sz w:val="22"/>
          <w:szCs w:val="22"/>
        </w:rPr>
        <w:t>”</w:t>
      </w:r>
      <w:r w:rsidRPr="00C00026">
        <w:rPr>
          <w:color w:val="000000" w:themeColor="text1"/>
          <w:sz w:val="22"/>
          <w:szCs w:val="22"/>
        </w:rPr>
        <w:t xml:space="preserve"> is a systematic process of exploring issues, objects, or works through the collection and analysis of evidence that results in informed conclusions or judgments. </w:t>
      </w:r>
      <w:r w:rsidRPr="00C00026">
        <w:rPr>
          <w:color w:val="000000" w:themeColor="text1"/>
          <w:sz w:val="22"/>
          <w:szCs w:val="22"/>
        </w:rPr>
        <w:t>“</w:t>
      </w:r>
      <w:r w:rsidRPr="00C00026">
        <w:rPr>
          <w:color w:val="000000" w:themeColor="text1"/>
          <w:sz w:val="22"/>
          <w:szCs w:val="22"/>
        </w:rPr>
        <w:t>Analysis</w:t>
      </w:r>
      <w:r w:rsidRPr="00C00026">
        <w:rPr>
          <w:color w:val="000000" w:themeColor="text1"/>
          <w:sz w:val="22"/>
          <w:szCs w:val="22"/>
        </w:rPr>
        <w:t>”</w:t>
      </w:r>
      <w:r w:rsidRPr="00C00026">
        <w:rPr>
          <w:color w:val="000000" w:themeColor="text1"/>
          <w:sz w:val="22"/>
          <w:szCs w:val="22"/>
        </w:rPr>
        <w:t xml:space="preserve"> is the process of breaking complex topics or issues into parts to gain a better un</w:t>
      </w:r>
      <w:r w:rsidRPr="00C00026">
        <w:rPr>
          <w:color w:val="000000" w:themeColor="text1"/>
          <w:sz w:val="22"/>
          <w:szCs w:val="22"/>
        </w:rPr>
        <w:t xml:space="preserve">derstanding of them (AAC&amp;U Inquiry and Analysis VALUE rubric). Literary Inquiry and Analysis involves inquiry specifically into evidence related to literary texts through an analytical process that involves systematic interpretation </w:t>
      </w:r>
      <w:r w:rsidRPr="00C00026">
        <w:rPr>
          <w:color w:val="000000" w:themeColor="text1"/>
          <w:sz w:val="22"/>
          <w:szCs w:val="22"/>
        </w:rPr>
        <w:t>of literature’s meaning</w:t>
      </w:r>
      <w:r w:rsidRPr="00C00026">
        <w:rPr>
          <w:color w:val="000000" w:themeColor="text1"/>
          <w:sz w:val="22"/>
          <w:szCs w:val="22"/>
        </w:rPr>
        <w:t xml:space="preserve"> and modes of generating meaning: its </w:t>
      </w:r>
      <w:r w:rsidRPr="00C00026">
        <w:rPr>
          <w:color w:val="000000" w:themeColor="text1"/>
          <w:sz w:val="22"/>
          <w:szCs w:val="22"/>
        </w:rPr>
        <w:t xml:space="preserve">language use, </w:t>
      </w:r>
      <w:r w:rsidRPr="00C00026">
        <w:rPr>
          <w:color w:val="000000" w:themeColor="text1"/>
          <w:sz w:val="22"/>
          <w:szCs w:val="22"/>
        </w:rPr>
        <w:t xml:space="preserve">forms, </w:t>
      </w:r>
      <w:r w:rsidRPr="00C00026">
        <w:rPr>
          <w:color w:val="000000" w:themeColor="text1"/>
          <w:sz w:val="22"/>
          <w:szCs w:val="22"/>
        </w:rPr>
        <w:t xml:space="preserve">historical context, themes, genres and </w:t>
      </w:r>
      <w:r w:rsidRPr="00C00026">
        <w:rPr>
          <w:color w:val="000000" w:themeColor="text1"/>
          <w:sz w:val="22"/>
          <w:szCs w:val="22"/>
        </w:rPr>
        <w:t xml:space="preserve">the </w:t>
      </w:r>
      <w:r w:rsidRPr="00C00026">
        <w:rPr>
          <w:color w:val="000000" w:themeColor="text1"/>
          <w:sz w:val="22"/>
          <w:szCs w:val="22"/>
        </w:rPr>
        <w:t xml:space="preserve">critical theories </w:t>
      </w:r>
      <w:r w:rsidRPr="00C00026">
        <w:rPr>
          <w:color w:val="000000" w:themeColor="text1"/>
          <w:sz w:val="22"/>
          <w:szCs w:val="22"/>
        </w:rPr>
        <w:t xml:space="preserve">used to understand it. </w:t>
      </w:r>
      <w:r w:rsidRPr="00C00026">
        <w:rPr>
          <w:color w:val="000000" w:themeColor="text1"/>
          <w:sz w:val="22"/>
          <w:szCs w:val="22"/>
        </w:rPr>
        <w:t>This process requires a unique set of skills that set it apart from inquiry and analysis into other realms of hum</w:t>
      </w:r>
      <w:r w:rsidRPr="00C00026">
        <w:rPr>
          <w:color w:val="000000" w:themeColor="text1"/>
          <w:sz w:val="22"/>
          <w:szCs w:val="22"/>
        </w:rPr>
        <w:t>an experience and endeavor.</w:t>
      </w:r>
    </w:p>
    <w:p w14:paraId="2F9083F8" w14:textId="77777777" w:rsidR="00120474" w:rsidRPr="00C00026" w:rsidRDefault="00120474" w:rsidP="00120474">
      <w:pPr>
        <w:rPr>
          <w:color w:val="000000" w:themeColor="text1"/>
          <w:sz w:val="22"/>
          <w:szCs w:val="22"/>
        </w:rPr>
      </w:pPr>
    </w:p>
    <w:p w14:paraId="00000005" w14:textId="77777777" w:rsidR="00285808" w:rsidRPr="00C00026" w:rsidRDefault="00120474" w:rsidP="00120474">
      <w:pPr>
        <w:rPr>
          <w:b/>
          <w:color w:val="000000" w:themeColor="text1"/>
          <w:sz w:val="22"/>
          <w:szCs w:val="22"/>
        </w:rPr>
      </w:pPr>
      <w:r w:rsidRPr="00C00026">
        <w:rPr>
          <w:b/>
          <w:color w:val="000000" w:themeColor="text1"/>
          <w:sz w:val="22"/>
          <w:szCs w:val="22"/>
        </w:rPr>
        <w:t>Rationale and Intent</w:t>
      </w:r>
    </w:p>
    <w:p w14:paraId="00000006" w14:textId="667B1CF9" w:rsidR="00285808" w:rsidRPr="00C00026" w:rsidRDefault="00120474">
      <w:pPr>
        <w:rPr>
          <w:color w:val="000000" w:themeColor="text1"/>
          <w:sz w:val="22"/>
          <w:szCs w:val="22"/>
        </w:rPr>
      </w:pPr>
      <w:r w:rsidRPr="00C00026">
        <w:rPr>
          <w:color w:val="000000" w:themeColor="text1"/>
          <w:sz w:val="22"/>
          <w:szCs w:val="22"/>
        </w:rPr>
        <w:t xml:space="preserve">Fitchburg State University’s Literary Inquiry and Analysis requirement and learning outcome helps teach students to understand and evaluate literary texts to </w:t>
      </w:r>
      <w:r w:rsidRPr="00C00026">
        <w:rPr>
          <w:color w:val="000000" w:themeColor="text1"/>
          <w:sz w:val="22"/>
          <w:szCs w:val="22"/>
        </w:rPr>
        <w:t xml:space="preserve">understand  the ways in which different literary </w:t>
      </w:r>
      <w:r w:rsidRPr="00C00026">
        <w:rPr>
          <w:color w:val="000000" w:themeColor="text1"/>
          <w:sz w:val="22"/>
          <w:szCs w:val="22"/>
        </w:rPr>
        <w:t xml:space="preserve">genres and approaches can communicate ideas and information, </w:t>
      </w:r>
      <w:r w:rsidRPr="00C00026">
        <w:rPr>
          <w:color w:val="000000" w:themeColor="text1"/>
          <w:sz w:val="22"/>
          <w:szCs w:val="22"/>
        </w:rPr>
        <w:t xml:space="preserve">explore timeless themes of the human experience, </w:t>
      </w:r>
      <w:r w:rsidRPr="00C00026">
        <w:rPr>
          <w:color w:val="000000" w:themeColor="text1"/>
          <w:sz w:val="22"/>
          <w:szCs w:val="22"/>
        </w:rPr>
        <w:t>inspire our imaginations and better comprehend our human past. L</w:t>
      </w:r>
      <w:r w:rsidRPr="00C00026">
        <w:rPr>
          <w:color w:val="000000" w:themeColor="text1"/>
          <w:sz w:val="22"/>
          <w:szCs w:val="22"/>
        </w:rPr>
        <w:t xml:space="preserve">iterature can give us a window into the human experience both in the past and the </w:t>
      </w:r>
      <w:r w:rsidRPr="00C00026">
        <w:rPr>
          <w:color w:val="000000" w:themeColor="text1"/>
          <w:sz w:val="22"/>
          <w:szCs w:val="22"/>
        </w:rPr>
        <w:t xml:space="preserve">present. </w:t>
      </w:r>
      <w:r w:rsidRPr="00C00026">
        <w:rPr>
          <w:color w:val="000000" w:themeColor="text1"/>
          <w:sz w:val="22"/>
          <w:szCs w:val="22"/>
        </w:rPr>
        <w:t xml:space="preserve">As Jorge Luis Borges wrote, </w:t>
      </w:r>
      <w:r w:rsidRPr="00C00026">
        <w:rPr>
          <w:color w:val="000000" w:themeColor="text1"/>
          <w:sz w:val="22"/>
          <w:szCs w:val="22"/>
          <w:highlight w:val="white"/>
        </w:rPr>
        <w:t>“A book is more than a verbal structure or series of verbal structures; it is the dialogue it establishes with its reader and the intonation it imposes upon his voice and the changing and durable images it leaves in his</w:t>
      </w:r>
      <w:r w:rsidRPr="00C00026">
        <w:rPr>
          <w:color w:val="000000" w:themeColor="text1"/>
          <w:sz w:val="22"/>
          <w:szCs w:val="22"/>
          <w:highlight w:val="white"/>
        </w:rPr>
        <w:t xml:space="preserve"> memory. A book is not an isolated being: it is a relationship, an axis of innumerable relationships.”</w:t>
      </w:r>
      <w:r w:rsidRPr="00C00026">
        <w:rPr>
          <w:color w:val="000000" w:themeColor="text1"/>
          <w:sz w:val="22"/>
          <w:szCs w:val="22"/>
        </w:rPr>
        <w:t xml:space="preserve"> In a global society as we seek to better engage people of other religions, cultures and backgrounds, equipping our students with the skill of </w:t>
      </w:r>
      <w:r w:rsidRPr="00C00026">
        <w:rPr>
          <w:color w:val="000000" w:themeColor="text1"/>
          <w:sz w:val="22"/>
          <w:szCs w:val="22"/>
        </w:rPr>
        <w:t>literary an</w:t>
      </w:r>
      <w:r w:rsidRPr="00C00026">
        <w:rPr>
          <w:color w:val="000000" w:themeColor="text1"/>
          <w:sz w:val="22"/>
          <w:szCs w:val="22"/>
        </w:rPr>
        <w:t xml:space="preserve">alysis helps to provide </w:t>
      </w:r>
      <w:r w:rsidR="00C00026">
        <w:rPr>
          <w:color w:val="000000" w:themeColor="text1"/>
          <w:sz w:val="22"/>
          <w:szCs w:val="22"/>
        </w:rPr>
        <w:t>them</w:t>
      </w:r>
      <w:r w:rsidRPr="00C00026">
        <w:rPr>
          <w:color w:val="000000" w:themeColor="text1"/>
          <w:sz w:val="22"/>
          <w:szCs w:val="22"/>
        </w:rPr>
        <w:t xml:space="preserve"> with</w:t>
      </w:r>
      <w:r w:rsidRPr="00C00026">
        <w:rPr>
          <w:color w:val="000000" w:themeColor="text1"/>
          <w:sz w:val="22"/>
          <w:szCs w:val="22"/>
        </w:rPr>
        <w:t xml:space="preserve"> an invaluable means of fostering understanding and empathy </w:t>
      </w:r>
      <w:r w:rsidRPr="00C00026">
        <w:rPr>
          <w:color w:val="000000" w:themeColor="text1"/>
          <w:sz w:val="22"/>
          <w:szCs w:val="22"/>
        </w:rPr>
        <w:t>and facilitating such human dialogue.</w:t>
      </w:r>
    </w:p>
    <w:p w14:paraId="00000007" w14:textId="77777777" w:rsidR="00285808" w:rsidRPr="00C00026" w:rsidRDefault="00285808">
      <w:pPr>
        <w:rPr>
          <w:b/>
          <w:color w:val="000000" w:themeColor="text1"/>
          <w:sz w:val="22"/>
          <w:szCs w:val="22"/>
        </w:rPr>
      </w:pPr>
    </w:p>
    <w:p w14:paraId="00000008" w14:textId="77777777" w:rsidR="00285808" w:rsidRPr="00C00026" w:rsidRDefault="00120474">
      <w:pPr>
        <w:rPr>
          <w:b/>
          <w:color w:val="000000" w:themeColor="text1"/>
          <w:sz w:val="22"/>
          <w:szCs w:val="22"/>
        </w:rPr>
      </w:pPr>
      <w:r w:rsidRPr="00C00026">
        <w:rPr>
          <w:b/>
          <w:color w:val="000000" w:themeColor="text1"/>
          <w:sz w:val="22"/>
          <w:szCs w:val="22"/>
        </w:rPr>
        <w:t>Goal</w:t>
      </w:r>
    </w:p>
    <w:p w14:paraId="00000009" w14:textId="6F65E02D" w:rsidR="00285808" w:rsidRPr="00C00026" w:rsidRDefault="00120474">
      <w:pPr>
        <w:rPr>
          <w:b/>
          <w:color w:val="000000" w:themeColor="text1"/>
          <w:sz w:val="22"/>
          <w:szCs w:val="22"/>
        </w:rPr>
      </w:pPr>
      <w:r w:rsidRPr="00C00026">
        <w:rPr>
          <w:color w:val="000000" w:themeColor="text1"/>
          <w:sz w:val="22"/>
          <w:szCs w:val="22"/>
        </w:rPr>
        <w:t>Fitchburg S</w:t>
      </w:r>
      <w:r w:rsidR="00C00026">
        <w:rPr>
          <w:color w:val="000000" w:themeColor="text1"/>
          <w:sz w:val="22"/>
          <w:szCs w:val="22"/>
        </w:rPr>
        <w:t>tate University students will e</w:t>
      </w:r>
      <w:r w:rsidRPr="00C00026">
        <w:rPr>
          <w:color w:val="000000" w:themeColor="text1"/>
          <w:sz w:val="22"/>
          <w:szCs w:val="22"/>
        </w:rPr>
        <w:t>ngage with and answer questions associated with diverse literary tex</w:t>
      </w:r>
      <w:r w:rsidRPr="00C00026">
        <w:rPr>
          <w:color w:val="000000" w:themeColor="text1"/>
          <w:sz w:val="22"/>
          <w:szCs w:val="22"/>
        </w:rPr>
        <w:t>ts in relation to historical periods, themes, genres, and/or critical theories using literary analysis, critical evaluation, and theoretical interpretations.</w:t>
      </w:r>
    </w:p>
    <w:p w14:paraId="0000000A" w14:textId="77777777" w:rsidR="00285808" w:rsidRPr="00C00026" w:rsidRDefault="00285808">
      <w:pPr>
        <w:rPr>
          <w:b/>
          <w:color w:val="000000" w:themeColor="text1"/>
          <w:sz w:val="22"/>
          <w:szCs w:val="22"/>
        </w:rPr>
      </w:pPr>
      <w:bookmarkStart w:id="1" w:name="_GoBack"/>
      <w:bookmarkEnd w:id="1"/>
    </w:p>
    <w:p w14:paraId="0000000B" w14:textId="77777777" w:rsidR="00285808" w:rsidRPr="00C00026" w:rsidRDefault="00120474">
      <w:pPr>
        <w:rPr>
          <w:b/>
          <w:color w:val="000000" w:themeColor="text1"/>
          <w:sz w:val="22"/>
          <w:szCs w:val="22"/>
        </w:rPr>
      </w:pPr>
      <w:r w:rsidRPr="00C00026">
        <w:rPr>
          <w:b/>
          <w:color w:val="000000" w:themeColor="text1"/>
          <w:sz w:val="22"/>
          <w:szCs w:val="22"/>
        </w:rPr>
        <w:t>Potential Course Objectives</w:t>
      </w:r>
    </w:p>
    <w:p w14:paraId="0000000C" w14:textId="77777777" w:rsidR="00285808" w:rsidRPr="00C00026" w:rsidRDefault="00120474">
      <w:pPr>
        <w:rPr>
          <w:color w:val="000000" w:themeColor="text1"/>
          <w:sz w:val="22"/>
          <w:szCs w:val="22"/>
        </w:rPr>
      </w:pPr>
      <w:r w:rsidRPr="00C00026">
        <w:rPr>
          <w:color w:val="000000" w:themeColor="text1"/>
          <w:sz w:val="22"/>
          <w:szCs w:val="22"/>
        </w:rPr>
        <w:t xml:space="preserve">Potential course objectives that could appear in a course explicitly </w:t>
      </w:r>
      <w:r w:rsidRPr="00C00026">
        <w:rPr>
          <w:color w:val="000000" w:themeColor="text1"/>
          <w:sz w:val="22"/>
          <w:szCs w:val="22"/>
        </w:rPr>
        <w:t xml:space="preserve">teaching literary inquiry and analysis include several of the </w:t>
      </w:r>
      <w:r w:rsidRPr="00C00026">
        <w:rPr>
          <w:color w:val="000000" w:themeColor="text1"/>
          <w:sz w:val="22"/>
          <w:szCs w:val="22"/>
        </w:rPr>
        <w:t xml:space="preserve">projected outcomes for students that are listed </w:t>
      </w:r>
      <w:r w:rsidRPr="00C00026">
        <w:rPr>
          <w:color w:val="000000" w:themeColor="text1"/>
          <w:sz w:val="22"/>
          <w:szCs w:val="22"/>
        </w:rPr>
        <w:t>below</w:t>
      </w:r>
      <w:r w:rsidRPr="00C00026">
        <w:rPr>
          <w:color w:val="000000" w:themeColor="text1"/>
          <w:sz w:val="22"/>
          <w:szCs w:val="22"/>
        </w:rPr>
        <w:t xml:space="preserve">.  </w:t>
      </w:r>
      <w:r w:rsidRPr="00C00026">
        <w:rPr>
          <w:color w:val="000000" w:themeColor="text1"/>
          <w:sz w:val="22"/>
          <w:szCs w:val="22"/>
        </w:rPr>
        <w:t xml:space="preserve">The objectives below are recommended as models for general education course syllabi. The list is not meant to be complete. Faculty should </w:t>
      </w:r>
      <w:r w:rsidRPr="00C00026">
        <w:rPr>
          <w:color w:val="000000" w:themeColor="text1"/>
          <w:sz w:val="22"/>
          <w:szCs w:val="22"/>
        </w:rPr>
        <w:t xml:space="preserve">feel free to adopt these as course objectives, or they may develop their own. </w:t>
      </w:r>
    </w:p>
    <w:p w14:paraId="0000000F" w14:textId="77777777" w:rsidR="00285808" w:rsidRPr="00C00026" w:rsidRDefault="001204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2"/>
          <w:szCs w:val="22"/>
        </w:rPr>
      </w:pPr>
      <w:r w:rsidRPr="00C00026">
        <w:rPr>
          <w:color w:val="000000" w:themeColor="text1"/>
          <w:sz w:val="22"/>
          <w:szCs w:val="22"/>
        </w:rPr>
        <w:t xml:space="preserve">Demonstrate a clear understanding of primary literary texts </w:t>
      </w:r>
      <w:r w:rsidRPr="00C00026">
        <w:rPr>
          <w:color w:val="000000" w:themeColor="text1"/>
          <w:sz w:val="22"/>
          <w:szCs w:val="22"/>
        </w:rPr>
        <w:t xml:space="preserve">and their forms, and </w:t>
      </w:r>
      <w:r w:rsidRPr="00C00026">
        <w:rPr>
          <w:color w:val="000000" w:themeColor="text1"/>
          <w:sz w:val="22"/>
          <w:szCs w:val="22"/>
        </w:rPr>
        <w:t>demonstrate a familiarity with the culture</w:t>
      </w:r>
      <w:r w:rsidRPr="00C00026">
        <w:rPr>
          <w:color w:val="000000" w:themeColor="text1"/>
          <w:sz w:val="22"/>
          <w:szCs w:val="22"/>
        </w:rPr>
        <w:t>s</w:t>
      </w:r>
      <w:r w:rsidRPr="00C00026">
        <w:rPr>
          <w:color w:val="000000" w:themeColor="text1"/>
          <w:sz w:val="22"/>
          <w:szCs w:val="22"/>
        </w:rPr>
        <w:t>, genre</w:t>
      </w:r>
      <w:r w:rsidRPr="00C00026">
        <w:rPr>
          <w:color w:val="000000" w:themeColor="text1"/>
          <w:sz w:val="22"/>
          <w:szCs w:val="22"/>
        </w:rPr>
        <w:t>s</w:t>
      </w:r>
      <w:r w:rsidRPr="00C00026">
        <w:rPr>
          <w:color w:val="000000" w:themeColor="text1"/>
          <w:sz w:val="22"/>
          <w:szCs w:val="22"/>
        </w:rPr>
        <w:t>, and place</w:t>
      </w:r>
      <w:r w:rsidRPr="00C00026">
        <w:rPr>
          <w:color w:val="000000" w:themeColor="text1"/>
          <w:sz w:val="22"/>
          <w:szCs w:val="22"/>
        </w:rPr>
        <w:t xml:space="preserve">s </w:t>
      </w:r>
      <w:r w:rsidRPr="00C00026">
        <w:rPr>
          <w:color w:val="000000" w:themeColor="text1"/>
          <w:sz w:val="22"/>
          <w:szCs w:val="22"/>
        </w:rPr>
        <w:t>in literary history from whence they come.</w:t>
      </w:r>
    </w:p>
    <w:p w14:paraId="00000010" w14:textId="77777777" w:rsidR="00285808" w:rsidRPr="00C00026" w:rsidRDefault="001204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2"/>
          <w:szCs w:val="22"/>
        </w:rPr>
      </w:pPr>
      <w:r w:rsidRPr="00C00026">
        <w:rPr>
          <w:color w:val="000000" w:themeColor="text1"/>
          <w:sz w:val="22"/>
          <w:szCs w:val="22"/>
        </w:rPr>
        <w:t>Understand how to do close reading of literary texts, sensitive to both the denotative and connotative aspects of literary diction.</w:t>
      </w:r>
    </w:p>
    <w:p w14:paraId="00000011" w14:textId="77777777" w:rsidR="00285808" w:rsidRPr="00C00026" w:rsidRDefault="001204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2"/>
          <w:szCs w:val="22"/>
        </w:rPr>
      </w:pPr>
      <w:r w:rsidRPr="00C00026">
        <w:rPr>
          <w:color w:val="000000" w:themeColor="text1"/>
          <w:sz w:val="22"/>
          <w:szCs w:val="22"/>
        </w:rPr>
        <w:t>Foster familiarity with the terminology and the conventions of literary analysis.</w:t>
      </w:r>
    </w:p>
    <w:p w14:paraId="00000012" w14:textId="77777777" w:rsidR="00285808" w:rsidRPr="00C00026" w:rsidRDefault="001204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0C00026">
        <w:rPr>
          <w:color w:val="000000" w:themeColor="text1"/>
          <w:sz w:val="22"/>
          <w:szCs w:val="22"/>
        </w:rPr>
        <w:t xml:space="preserve">Understand the use of descriptive and figurative language, and the dimensions of imagery and </w:t>
      </w:r>
      <w:r w:rsidRPr="00C00026">
        <w:rPr>
          <w:color w:val="000000" w:themeColor="text1"/>
          <w:sz w:val="22"/>
          <w:szCs w:val="22"/>
        </w:rPr>
        <w:t>prosody</w:t>
      </w:r>
      <w:r w:rsidRPr="00C00026">
        <w:rPr>
          <w:color w:val="000000" w:themeColor="text1"/>
          <w:sz w:val="22"/>
          <w:szCs w:val="22"/>
        </w:rPr>
        <w:t xml:space="preserve">. </w:t>
      </w:r>
    </w:p>
    <w:p w14:paraId="00000013" w14:textId="77777777" w:rsidR="00285808" w:rsidRPr="00C00026" w:rsidRDefault="001204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2"/>
          <w:szCs w:val="22"/>
        </w:rPr>
      </w:pPr>
      <w:r w:rsidRPr="00C00026">
        <w:rPr>
          <w:color w:val="000000" w:themeColor="text1"/>
          <w:sz w:val="22"/>
          <w:szCs w:val="22"/>
        </w:rPr>
        <w:t xml:space="preserve">Account for the role of context(s) in the production, reception, and transmission of literary and cultural texts </w:t>
      </w:r>
      <w:r w:rsidRPr="00C00026">
        <w:rPr>
          <w:strike/>
          <w:color w:val="000000" w:themeColor="text1"/>
          <w:sz w:val="22"/>
          <w:szCs w:val="22"/>
        </w:rPr>
        <w:t>(</w:t>
      </w:r>
      <w:r w:rsidRPr="00C00026">
        <w:rPr>
          <w:color w:val="000000" w:themeColor="text1"/>
          <w:sz w:val="22"/>
          <w:szCs w:val="22"/>
        </w:rPr>
        <w:t xml:space="preserve">across periods, histories, geographic </w:t>
      </w:r>
      <w:r w:rsidRPr="00C00026">
        <w:rPr>
          <w:color w:val="000000" w:themeColor="text1"/>
          <w:sz w:val="22"/>
          <w:szCs w:val="22"/>
        </w:rPr>
        <w:t>or national spaces, and cultural differences</w:t>
      </w:r>
      <w:r w:rsidRPr="00C00026">
        <w:rPr>
          <w:strike/>
          <w:color w:val="000000" w:themeColor="text1"/>
          <w:sz w:val="22"/>
          <w:szCs w:val="22"/>
        </w:rPr>
        <w:t>)</w:t>
      </w:r>
      <w:r w:rsidRPr="00C00026">
        <w:rPr>
          <w:color w:val="000000" w:themeColor="text1"/>
          <w:sz w:val="22"/>
          <w:szCs w:val="22"/>
        </w:rPr>
        <w:t>.</w:t>
      </w:r>
    </w:p>
    <w:p w14:paraId="00000014" w14:textId="77777777" w:rsidR="00285808" w:rsidRPr="00C00026" w:rsidRDefault="001204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2"/>
          <w:szCs w:val="22"/>
        </w:rPr>
      </w:pPr>
      <w:r w:rsidRPr="00C00026">
        <w:rPr>
          <w:color w:val="000000" w:themeColor="text1"/>
          <w:sz w:val="22"/>
          <w:szCs w:val="22"/>
        </w:rPr>
        <w:t>Identify the major theoretical schools, b</w:t>
      </w:r>
      <w:r w:rsidRPr="00C00026">
        <w:rPr>
          <w:color w:val="000000" w:themeColor="text1"/>
          <w:sz w:val="22"/>
          <w:szCs w:val="22"/>
        </w:rPr>
        <w:t>e able to critique and assess them </w:t>
      </w:r>
      <w:r w:rsidRPr="00C00026">
        <w:rPr>
          <w:color w:val="000000" w:themeColor="text1"/>
          <w:sz w:val="22"/>
          <w:szCs w:val="22"/>
        </w:rPr>
        <w:t xml:space="preserve">and </w:t>
      </w:r>
      <w:r w:rsidRPr="00C00026">
        <w:rPr>
          <w:color w:val="000000" w:themeColor="text1"/>
          <w:sz w:val="22"/>
          <w:szCs w:val="22"/>
        </w:rPr>
        <w:t xml:space="preserve">be able to </w:t>
      </w:r>
      <w:r w:rsidRPr="00C00026">
        <w:rPr>
          <w:color w:val="000000" w:themeColor="text1"/>
          <w:sz w:val="22"/>
          <w:szCs w:val="22"/>
        </w:rPr>
        <w:t xml:space="preserve">apply those approaches to a variety of </w:t>
      </w:r>
      <w:r w:rsidRPr="00C00026">
        <w:rPr>
          <w:color w:val="000000" w:themeColor="text1"/>
          <w:sz w:val="22"/>
          <w:szCs w:val="22"/>
        </w:rPr>
        <w:t>primary</w:t>
      </w:r>
      <w:r w:rsidRPr="00C00026">
        <w:rPr>
          <w:color w:val="000000" w:themeColor="text1"/>
          <w:sz w:val="22"/>
          <w:szCs w:val="22"/>
        </w:rPr>
        <w:t xml:space="preserve"> texts.</w:t>
      </w:r>
    </w:p>
    <w:p w14:paraId="00000015" w14:textId="77777777" w:rsidR="00285808" w:rsidRPr="00C00026" w:rsidRDefault="001204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2"/>
          <w:szCs w:val="22"/>
        </w:rPr>
      </w:pPr>
      <w:r w:rsidRPr="00C00026">
        <w:rPr>
          <w:color w:val="000000" w:themeColor="text1"/>
          <w:sz w:val="22"/>
          <w:szCs w:val="22"/>
        </w:rPr>
        <w:t xml:space="preserve">Support literary </w:t>
      </w:r>
      <w:r w:rsidRPr="00C00026">
        <w:rPr>
          <w:color w:val="000000" w:themeColor="text1"/>
          <w:sz w:val="22"/>
          <w:szCs w:val="22"/>
        </w:rPr>
        <w:t>analysis with research</w:t>
      </w:r>
      <w:r w:rsidRPr="00C00026">
        <w:rPr>
          <w:color w:val="000000" w:themeColor="text1"/>
          <w:sz w:val="22"/>
          <w:szCs w:val="22"/>
        </w:rPr>
        <w:t xml:space="preserve"> </w:t>
      </w:r>
      <w:r w:rsidRPr="00C00026">
        <w:rPr>
          <w:color w:val="000000" w:themeColor="text1"/>
          <w:sz w:val="22"/>
          <w:szCs w:val="22"/>
        </w:rPr>
        <w:t xml:space="preserve">from </w:t>
      </w:r>
      <w:r w:rsidRPr="00C00026">
        <w:rPr>
          <w:color w:val="000000" w:themeColor="text1"/>
          <w:sz w:val="22"/>
          <w:szCs w:val="22"/>
        </w:rPr>
        <w:t>peer-reviewed academic resources and include both in- and end-text citation of those sources that adheres to</w:t>
      </w:r>
      <w:r w:rsidRPr="00C00026">
        <w:rPr>
          <w:color w:val="000000" w:themeColor="text1"/>
          <w:sz w:val="22"/>
          <w:szCs w:val="22"/>
        </w:rPr>
        <w:t xml:space="preserve"> field-relevant </w:t>
      </w:r>
      <w:r w:rsidRPr="00C00026">
        <w:rPr>
          <w:color w:val="000000" w:themeColor="text1"/>
          <w:sz w:val="22"/>
          <w:szCs w:val="22"/>
        </w:rPr>
        <w:t>documentation styles.</w:t>
      </w:r>
    </w:p>
    <w:p w14:paraId="00000016" w14:textId="77777777" w:rsidR="00285808" w:rsidRPr="00C00026" w:rsidRDefault="0028580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trike/>
          <w:color w:val="000000" w:themeColor="text1"/>
          <w:sz w:val="22"/>
          <w:szCs w:val="22"/>
        </w:rPr>
      </w:pPr>
    </w:p>
    <w:sectPr w:rsidR="00285808" w:rsidRPr="00C00026" w:rsidSect="00C00026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61682"/>
    <w:multiLevelType w:val="multilevel"/>
    <w:tmpl w:val="4F2A5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08"/>
    <w:rsid w:val="00120474"/>
    <w:rsid w:val="00285808"/>
    <w:rsid w:val="00893A94"/>
    <w:rsid w:val="00C00026"/>
    <w:rsid w:val="00F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DE7B"/>
  <w15:docId w15:val="{34B55D15-D66F-43CC-BFEE-59866C8A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1C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6742F9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ru-RU"/>
    </w:rPr>
  </w:style>
  <w:style w:type="character" w:customStyle="1" w:styleId="apple-converted-space">
    <w:name w:val="apple-converted-space"/>
    <w:basedOn w:val="DefaultParagraphFont"/>
    <w:rsid w:val="00364E1C"/>
  </w:style>
  <w:style w:type="character" w:styleId="Hyperlink">
    <w:name w:val="Hyperlink"/>
    <w:basedOn w:val="DefaultParagraphFont"/>
    <w:uiPriority w:val="99"/>
    <w:semiHidden/>
    <w:unhideWhenUsed/>
    <w:rsid w:val="00364E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5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F1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uthorortitle">
    <w:name w:val="authorortitle"/>
    <w:basedOn w:val="DefaultParagraphFont"/>
    <w:rsid w:val="00096F1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OlCz5PSBA1giGiSBIDo++NgAew==">AMUW2mW6TZtOCgZ/DdGzLVe992nBCOPxuUXXChZQcpIsdC/UBrlMiYspTee91zthEbqjstnkxIb+hwBvPCPpKXjYI4aN68l2+YPq+O7iGfDaWR8/aWvtHBJ0TJaPJ0l9Kr0oxp5qY9O1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Elizabeth Gordon - Geo. Science</cp:lastModifiedBy>
  <cp:revision>4</cp:revision>
  <dcterms:created xsi:type="dcterms:W3CDTF">2020-05-09T13:42:00Z</dcterms:created>
  <dcterms:modified xsi:type="dcterms:W3CDTF">2020-05-09T13:43:00Z</dcterms:modified>
</cp:coreProperties>
</file>