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C850" w14:textId="77777777" w:rsidR="009F09CE" w:rsidRPr="0030457A" w:rsidRDefault="0029292E" w:rsidP="009F09CE">
      <w:pPr>
        <w:jc w:val="center"/>
        <w:rPr>
          <w:b/>
          <w:sz w:val="22"/>
          <w:szCs w:val="22"/>
        </w:rPr>
      </w:pPr>
      <w:bookmarkStart w:id="0" w:name="_GoBack"/>
      <w:bookmarkEnd w:id="0"/>
      <w:r w:rsidRPr="0030457A">
        <w:rPr>
          <w:b/>
          <w:sz w:val="22"/>
          <w:szCs w:val="22"/>
        </w:rPr>
        <w:t>Unit</w:t>
      </w:r>
      <w:r w:rsidR="009F09CE" w:rsidRPr="0030457A">
        <w:rPr>
          <w:b/>
          <w:sz w:val="22"/>
          <w:szCs w:val="22"/>
        </w:rPr>
        <w:t xml:space="preserve"> </w:t>
      </w:r>
      <w:r w:rsidR="0096566B" w:rsidRPr="0030457A">
        <w:rPr>
          <w:b/>
          <w:sz w:val="22"/>
          <w:szCs w:val="22"/>
        </w:rPr>
        <w:t xml:space="preserve">Action </w:t>
      </w:r>
      <w:r w:rsidR="009F09CE" w:rsidRPr="0030457A">
        <w:rPr>
          <w:b/>
          <w:sz w:val="22"/>
          <w:szCs w:val="22"/>
        </w:rPr>
        <w:t xml:space="preserve">Plan </w:t>
      </w:r>
    </w:p>
    <w:p w14:paraId="0AAC9A67" w14:textId="1AFD5607" w:rsidR="009F09CE" w:rsidRPr="0030457A" w:rsidRDefault="009E3717" w:rsidP="009F09CE">
      <w:pPr>
        <w:jc w:val="center"/>
        <w:rPr>
          <w:b/>
          <w:sz w:val="22"/>
          <w:szCs w:val="22"/>
        </w:rPr>
      </w:pPr>
      <w:r w:rsidRPr="0030457A">
        <w:rPr>
          <w:b/>
          <w:sz w:val="22"/>
          <w:szCs w:val="22"/>
        </w:rPr>
        <w:t>2020-2021</w:t>
      </w:r>
    </w:p>
    <w:p w14:paraId="1FB9235D" w14:textId="77777777" w:rsidR="00236D09" w:rsidRDefault="00A31E70" w:rsidP="00236D09">
      <w:pPr>
        <w:rPr>
          <w:b/>
          <w:sz w:val="22"/>
          <w:szCs w:val="22"/>
        </w:rPr>
      </w:pPr>
      <w:r w:rsidRPr="0030457A">
        <w:rPr>
          <w:sz w:val="22"/>
          <w:szCs w:val="22"/>
        </w:rPr>
        <w:t>Division:</w:t>
      </w:r>
      <w:r w:rsidRPr="0030457A">
        <w:rPr>
          <w:b/>
          <w:sz w:val="22"/>
          <w:szCs w:val="22"/>
        </w:rPr>
        <w:t xml:space="preserve"> </w:t>
      </w:r>
      <w:r w:rsidR="00F55CBD" w:rsidRPr="0030457A">
        <w:rPr>
          <w:b/>
          <w:sz w:val="22"/>
          <w:szCs w:val="22"/>
        </w:rPr>
        <w:t>Academic Affairs</w:t>
      </w:r>
    </w:p>
    <w:p w14:paraId="20C1391F" w14:textId="77777777" w:rsidR="00236D09" w:rsidRDefault="0029292E" w:rsidP="00236D09">
      <w:pPr>
        <w:rPr>
          <w:sz w:val="22"/>
          <w:szCs w:val="22"/>
        </w:rPr>
      </w:pPr>
      <w:r w:rsidRPr="0030457A">
        <w:rPr>
          <w:sz w:val="22"/>
          <w:szCs w:val="22"/>
        </w:rPr>
        <w:t>Unit</w:t>
      </w:r>
      <w:r w:rsidR="00A31E70" w:rsidRPr="0030457A">
        <w:rPr>
          <w:sz w:val="22"/>
          <w:szCs w:val="22"/>
        </w:rPr>
        <w:t>:</w:t>
      </w:r>
      <w:r w:rsidR="00A31E70" w:rsidRPr="0030457A">
        <w:rPr>
          <w:b/>
          <w:sz w:val="22"/>
          <w:szCs w:val="22"/>
        </w:rPr>
        <w:t xml:space="preserve">  </w:t>
      </w:r>
      <w:r w:rsidR="009E3717" w:rsidRPr="0030457A">
        <w:rPr>
          <w:b/>
          <w:sz w:val="22"/>
          <w:szCs w:val="22"/>
        </w:rPr>
        <w:t xml:space="preserve">School of </w:t>
      </w:r>
      <w:r w:rsidR="00F154E5" w:rsidRPr="0030457A">
        <w:rPr>
          <w:b/>
          <w:sz w:val="22"/>
          <w:szCs w:val="22"/>
        </w:rPr>
        <w:t>Graduat</w:t>
      </w:r>
      <w:r w:rsidR="00F4167F" w:rsidRPr="0030457A">
        <w:rPr>
          <w:b/>
          <w:sz w:val="22"/>
          <w:szCs w:val="22"/>
        </w:rPr>
        <w:t>e</w:t>
      </w:r>
      <w:r w:rsidR="009E3717" w:rsidRPr="0030457A">
        <w:rPr>
          <w:b/>
          <w:sz w:val="22"/>
          <w:szCs w:val="22"/>
        </w:rPr>
        <w:t>, Onlin</w:t>
      </w:r>
      <w:r w:rsidR="008957DD" w:rsidRPr="0030457A">
        <w:rPr>
          <w:b/>
          <w:sz w:val="22"/>
          <w:szCs w:val="22"/>
        </w:rPr>
        <w:t>e and Continuing Education</w:t>
      </w:r>
      <w:r w:rsidR="00A31E70" w:rsidRPr="0030457A">
        <w:rPr>
          <w:sz w:val="22"/>
          <w:szCs w:val="22"/>
        </w:rPr>
        <w:t xml:space="preserve">         </w:t>
      </w:r>
    </w:p>
    <w:p w14:paraId="7196A691" w14:textId="1C8E78E9" w:rsidR="00236D09" w:rsidRPr="00236D09" w:rsidRDefault="00CF0D68" w:rsidP="00236D09">
      <w:pPr>
        <w:rPr>
          <w:b/>
          <w:sz w:val="22"/>
          <w:szCs w:val="22"/>
        </w:rPr>
      </w:pPr>
      <w:r>
        <w:rPr>
          <w:sz w:val="22"/>
          <w:szCs w:val="22"/>
        </w:rPr>
        <w:t xml:space="preserve">Overall Themes </w:t>
      </w:r>
      <w:r w:rsidR="00236D09">
        <w:rPr>
          <w:sz w:val="22"/>
          <w:szCs w:val="22"/>
        </w:rPr>
        <w:t>–(2020/2021) **Inclusion, Equity and Justice and Reinvention</w:t>
      </w:r>
    </w:p>
    <w:p w14:paraId="372B9AB6" w14:textId="5F599DC4" w:rsidR="00A31E70" w:rsidRPr="0030457A" w:rsidRDefault="00A31E70">
      <w:pPr>
        <w:rPr>
          <w:b/>
          <w:sz w:val="22"/>
          <w:szCs w:val="22"/>
        </w:rPr>
      </w:pPr>
      <w:r w:rsidRPr="0030457A">
        <w:rPr>
          <w:sz w:val="22"/>
          <w:szCs w:val="22"/>
        </w:rPr>
        <w:t xml:space="preserve">                                                                                                                                                   </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4"/>
        <w:gridCol w:w="6534"/>
      </w:tblGrid>
      <w:tr w:rsidR="00E34545" w:rsidRPr="0030457A" w14:paraId="3AAE8BE9" w14:textId="77777777" w:rsidTr="0030457A">
        <w:trPr>
          <w:cantSplit/>
          <w:trHeight w:val="332"/>
        </w:trPr>
        <w:tc>
          <w:tcPr>
            <w:tcW w:w="13068" w:type="dxa"/>
            <w:gridSpan w:val="2"/>
            <w:noWrap/>
          </w:tcPr>
          <w:p w14:paraId="1EDAFFAD" w14:textId="77777777" w:rsidR="00E34545" w:rsidRPr="0030457A" w:rsidRDefault="0029292E" w:rsidP="00C721A7">
            <w:pPr>
              <w:jc w:val="center"/>
              <w:rPr>
                <w:b/>
                <w:sz w:val="22"/>
                <w:szCs w:val="22"/>
              </w:rPr>
            </w:pPr>
            <w:r w:rsidRPr="0030457A">
              <w:rPr>
                <w:b/>
                <w:sz w:val="22"/>
                <w:szCs w:val="22"/>
              </w:rPr>
              <w:t>Unit</w:t>
            </w:r>
            <w:r w:rsidR="009F09CE" w:rsidRPr="0030457A">
              <w:rPr>
                <w:b/>
                <w:sz w:val="22"/>
                <w:szCs w:val="22"/>
              </w:rPr>
              <w:t xml:space="preserve"> </w:t>
            </w:r>
            <w:r w:rsidR="00E34545" w:rsidRPr="0030457A">
              <w:rPr>
                <w:b/>
                <w:sz w:val="22"/>
                <w:szCs w:val="22"/>
              </w:rPr>
              <w:t>Mission:</w:t>
            </w:r>
          </w:p>
          <w:p w14:paraId="528F553B" w14:textId="77777777" w:rsidR="00E53FEA" w:rsidRPr="0030457A" w:rsidRDefault="00E53FEA" w:rsidP="00E53FEA">
            <w:pPr>
              <w:rPr>
                <w:sz w:val="22"/>
                <w:szCs w:val="22"/>
              </w:rPr>
            </w:pPr>
            <w:r w:rsidRPr="0030457A">
              <w:rPr>
                <w:sz w:val="22"/>
                <w:szCs w:val="22"/>
              </w:rPr>
              <w:t>To work collaboratively across University departments to provide quality programming to students that is responsive and accessible to workforce and community needs and delivers quality services to support agreed upon student and university outcomes.</w:t>
            </w:r>
          </w:p>
          <w:p w14:paraId="36521DFA" w14:textId="77777777" w:rsidR="008957DD" w:rsidRPr="0030457A" w:rsidRDefault="008957DD" w:rsidP="00E53FEA">
            <w:pPr>
              <w:rPr>
                <w:sz w:val="11"/>
                <w:szCs w:val="11"/>
              </w:rPr>
            </w:pPr>
          </w:p>
          <w:p w14:paraId="5FC599EA" w14:textId="05AA79DF" w:rsidR="00EF24E2" w:rsidRPr="0030457A" w:rsidRDefault="008957DD" w:rsidP="008D0375">
            <w:pPr>
              <w:rPr>
                <w:sz w:val="22"/>
                <w:szCs w:val="22"/>
              </w:rPr>
            </w:pPr>
            <w:r w:rsidRPr="0030457A">
              <w:rPr>
                <w:b/>
                <w:sz w:val="22"/>
                <w:szCs w:val="22"/>
                <w:u w:val="single"/>
              </w:rPr>
              <w:t>Vision</w:t>
            </w:r>
            <w:r w:rsidRPr="0030457A">
              <w:rPr>
                <w:sz w:val="22"/>
                <w:szCs w:val="22"/>
              </w:rPr>
              <w:t>- To be the leading state University provider of graduate and continuing education programming and serve as a national model for state Universities.</w:t>
            </w:r>
          </w:p>
        </w:tc>
      </w:tr>
      <w:tr w:rsidR="00F55CBD" w14:paraId="7D627843" w14:textId="77777777" w:rsidTr="0030457A">
        <w:trPr>
          <w:trHeight w:val="998"/>
        </w:trPr>
        <w:tc>
          <w:tcPr>
            <w:tcW w:w="6534" w:type="dxa"/>
          </w:tcPr>
          <w:p w14:paraId="3769BBA6" w14:textId="77777777" w:rsidR="00F55CBD" w:rsidRPr="0030457A" w:rsidRDefault="00F55CBD" w:rsidP="00C721A7">
            <w:pPr>
              <w:jc w:val="center"/>
              <w:rPr>
                <w:sz w:val="22"/>
                <w:szCs w:val="22"/>
              </w:rPr>
            </w:pPr>
            <w:r w:rsidRPr="0030457A">
              <w:rPr>
                <w:b/>
                <w:sz w:val="22"/>
                <w:szCs w:val="22"/>
              </w:rPr>
              <w:t>Goals/Outcomes:</w:t>
            </w:r>
          </w:p>
          <w:p w14:paraId="6E50B37B" w14:textId="06281623" w:rsidR="00F55CBD" w:rsidRPr="0030457A" w:rsidRDefault="0007410E" w:rsidP="0026275F">
            <w:pPr>
              <w:rPr>
                <w:sz w:val="22"/>
                <w:szCs w:val="22"/>
              </w:rPr>
            </w:pPr>
            <w:r w:rsidRPr="0030457A">
              <w:rPr>
                <w:b/>
                <w:sz w:val="22"/>
                <w:szCs w:val="22"/>
              </w:rPr>
              <w:t>Goal 1</w:t>
            </w:r>
            <w:r w:rsidRPr="0030457A">
              <w:rPr>
                <w:sz w:val="22"/>
                <w:szCs w:val="22"/>
              </w:rPr>
              <w:t xml:space="preserve"> </w:t>
            </w:r>
            <w:r w:rsidR="00695D65" w:rsidRPr="0030457A">
              <w:rPr>
                <w:sz w:val="22"/>
                <w:szCs w:val="22"/>
              </w:rPr>
              <w:t>–Strengthen and build p</w:t>
            </w:r>
            <w:r w:rsidR="003B0258" w:rsidRPr="0030457A">
              <w:rPr>
                <w:sz w:val="22"/>
                <w:szCs w:val="22"/>
              </w:rPr>
              <w:t>rogr</w:t>
            </w:r>
            <w:r w:rsidR="002B274A" w:rsidRPr="0030457A">
              <w:rPr>
                <w:sz w:val="22"/>
                <w:szCs w:val="22"/>
              </w:rPr>
              <w:t>ams and p</w:t>
            </w:r>
            <w:r w:rsidR="00F25583" w:rsidRPr="0030457A">
              <w:rPr>
                <w:sz w:val="22"/>
                <w:szCs w:val="22"/>
              </w:rPr>
              <w:t xml:space="preserve">rocesses </w:t>
            </w:r>
            <w:r w:rsidR="002B274A" w:rsidRPr="0030457A">
              <w:rPr>
                <w:sz w:val="22"/>
                <w:szCs w:val="22"/>
              </w:rPr>
              <w:t>that a</w:t>
            </w:r>
            <w:r w:rsidR="0026275F" w:rsidRPr="0030457A">
              <w:rPr>
                <w:sz w:val="22"/>
                <w:szCs w:val="22"/>
              </w:rPr>
              <w:t xml:space="preserve">lign </w:t>
            </w:r>
            <w:r w:rsidR="00650F50" w:rsidRPr="0030457A">
              <w:rPr>
                <w:sz w:val="22"/>
                <w:szCs w:val="22"/>
              </w:rPr>
              <w:t>with</w:t>
            </w:r>
            <w:r w:rsidR="0026275F" w:rsidRPr="0030457A">
              <w:rPr>
                <w:sz w:val="22"/>
                <w:szCs w:val="22"/>
              </w:rPr>
              <w:t xml:space="preserve"> </w:t>
            </w:r>
            <w:r w:rsidR="002B274A" w:rsidRPr="0030457A">
              <w:rPr>
                <w:sz w:val="22"/>
                <w:szCs w:val="22"/>
              </w:rPr>
              <w:t>c</w:t>
            </w:r>
            <w:r w:rsidR="00650F50" w:rsidRPr="0030457A">
              <w:rPr>
                <w:sz w:val="22"/>
                <w:szCs w:val="22"/>
              </w:rPr>
              <w:t>ontinuous</w:t>
            </w:r>
            <w:r w:rsidR="002B274A" w:rsidRPr="0030457A">
              <w:rPr>
                <w:sz w:val="22"/>
                <w:szCs w:val="22"/>
              </w:rPr>
              <w:t xml:space="preserve"> improvement p</w:t>
            </w:r>
            <w:r w:rsidR="0026275F" w:rsidRPr="0030457A">
              <w:rPr>
                <w:sz w:val="22"/>
                <w:szCs w:val="22"/>
              </w:rPr>
              <w:t>ractices</w:t>
            </w:r>
          </w:p>
          <w:p w14:paraId="29027045" w14:textId="77777777" w:rsidR="0026275F" w:rsidRPr="0030457A" w:rsidRDefault="0026275F" w:rsidP="0026275F">
            <w:pPr>
              <w:rPr>
                <w:sz w:val="22"/>
                <w:szCs w:val="22"/>
              </w:rPr>
            </w:pPr>
          </w:p>
          <w:p w14:paraId="5D99C0D6" w14:textId="3745E551" w:rsidR="0026275F" w:rsidRPr="0030457A" w:rsidRDefault="0026275F" w:rsidP="0026275F">
            <w:pPr>
              <w:rPr>
                <w:sz w:val="22"/>
                <w:szCs w:val="22"/>
              </w:rPr>
            </w:pPr>
            <w:r w:rsidRPr="0030457A">
              <w:rPr>
                <w:b/>
                <w:sz w:val="22"/>
                <w:szCs w:val="22"/>
              </w:rPr>
              <w:t>Goal 2</w:t>
            </w:r>
            <w:r w:rsidRPr="0030457A">
              <w:rPr>
                <w:sz w:val="22"/>
                <w:szCs w:val="22"/>
              </w:rPr>
              <w:t xml:space="preserve"> –Improve and streamline processes to assess and support </w:t>
            </w:r>
            <w:r w:rsidR="00A03C13" w:rsidRPr="0030457A">
              <w:rPr>
                <w:sz w:val="22"/>
                <w:szCs w:val="22"/>
              </w:rPr>
              <w:t>S</w:t>
            </w:r>
            <w:r w:rsidRPr="0030457A">
              <w:rPr>
                <w:sz w:val="22"/>
                <w:szCs w:val="22"/>
              </w:rPr>
              <w:t>G</w:t>
            </w:r>
            <w:r w:rsidR="00A03C13" w:rsidRPr="0030457A">
              <w:rPr>
                <w:sz w:val="22"/>
                <w:szCs w:val="22"/>
              </w:rPr>
              <w:t>O</w:t>
            </w:r>
            <w:r w:rsidRPr="0030457A">
              <w:rPr>
                <w:sz w:val="22"/>
                <w:szCs w:val="22"/>
              </w:rPr>
              <w:t>CE student success</w:t>
            </w:r>
          </w:p>
          <w:p w14:paraId="6E87AD4D" w14:textId="77777777" w:rsidR="0026275F" w:rsidRPr="0030457A" w:rsidRDefault="0026275F" w:rsidP="0026275F">
            <w:pPr>
              <w:rPr>
                <w:sz w:val="22"/>
                <w:szCs w:val="22"/>
              </w:rPr>
            </w:pPr>
          </w:p>
          <w:p w14:paraId="661061D3" w14:textId="296B1925" w:rsidR="0026275F" w:rsidRPr="0030457A" w:rsidRDefault="0026275F" w:rsidP="00022342">
            <w:pPr>
              <w:rPr>
                <w:sz w:val="22"/>
                <w:szCs w:val="22"/>
              </w:rPr>
            </w:pPr>
            <w:r w:rsidRPr="0030457A">
              <w:rPr>
                <w:b/>
                <w:sz w:val="22"/>
                <w:szCs w:val="22"/>
              </w:rPr>
              <w:t>Goal 3</w:t>
            </w:r>
            <w:r w:rsidRPr="0030457A">
              <w:rPr>
                <w:sz w:val="22"/>
                <w:szCs w:val="22"/>
              </w:rPr>
              <w:t xml:space="preserve"> </w:t>
            </w:r>
            <w:r w:rsidR="00022342" w:rsidRPr="0030457A">
              <w:rPr>
                <w:sz w:val="22"/>
                <w:szCs w:val="22"/>
              </w:rPr>
              <w:t>–</w:t>
            </w:r>
            <w:r w:rsidRPr="0030457A">
              <w:rPr>
                <w:sz w:val="22"/>
                <w:szCs w:val="22"/>
              </w:rPr>
              <w:t xml:space="preserve"> </w:t>
            </w:r>
            <w:r w:rsidR="00E826BB" w:rsidRPr="0030457A">
              <w:rPr>
                <w:sz w:val="22"/>
                <w:szCs w:val="22"/>
              </w:rPr>
              <w:t>Increase regional partnerships and expand international student b</w:t>
            </w:r>
            <w:r w:rsidR="00022342" w:rsidRPr="0030457A">
              <w:rPr>
                <w:sz w:val="22"/>
                <w:szCs w:val="22"/>
              </w:rPr>
              <w:t>ase</w:t>
            </w:r>
          </w:p>
          <w:p w14:paraId="1D85C96D" w14:textId="77777777" w:rsidR="00022342" w:rsidRPr="0030457A" w:rsidRDefault="00022342" w:rsidP="00022342">
            <w:pPr>
              <w:rPr>
                <w:sz w:val="22"/>
                <w:szCs w:val="22"/>
              </w:rPr>
            </w:pPr>
          </w:p>
          <w:p w14:paraId="308D120C" w14:textId="77777777" w:rsidR="00022342" w:rsidRPr="0030457A" w:rsidRDefault="00022342" w:rsidP="00E4769D">
            <w:pPr>
              <w:rPr>
                <w:sz w:val="22"/>
                <w:szCs w:val="22"/>
              </w:rPr>
            </w:pPr>
            <w:r w:rsidRPr="0030457A">
              <w:rPr>
                <w:b/>
                <w:sz w:val="22"/>
                <w:szCs w:val="22"/>
              </w:rPr>
              <w:t>Goal 4</w:t>
            </w:r>
            <w:r w:rsidRPr="0030457A">
              <w:rPr>
                <w:sz w:val="22"/>
                <w:szCs w:val="22"/>
              </w:rPr>
              <w:t xml:space="preserve"> </w:t>
            </w:r>
            <w:r w:rsidR="00544B7E" w:rsidRPr="0030457A">
              <w:rPr>
                <w:sz w:val="22"/>
                <w:szCs w:val="22"/>
              </w:rPr>
              <w:t>–</w:t>
            </w:r>
            <w:r w:rsidRPr="0030457A">
              <w:rPr>
                <w:sz w:val="22"/>
                <w:szCs w:val="22"/>
              </w:rPr>
              <w:t xml:space="preserve"> </w:t>
            </w:r>
            <w:r w:rsidR="00544B7E" w:rsidRPr="0030457A">
              <w:rPr>
                <w:sz w:val="22"/>
                <w:szCs w:val="22"/>
              </w:rPr>
              <w:t xml:space="preserve">Implement </w:t>
            </w:r>
            <w:r w:rsidR="00E4769D" w:rsidRPr="0030457A">
              <w:rPr>
                <w:sz w:val="22"/>
                <w:szCs w:val="22"/>
              </w:rPr>
              <w:t>a foundation to support on-going assessment and strategic planning</w:t>
            </w:r>
          </w:p>
        </w:tc>
        <w:tc>
          <w:tcPr>
            <w:tcW w:w="6534" w:type="dxa"/>
          </w:tcPr>
          <w:p w14:paraId="2EFA19B9" w14:textId="77777777" w:rsidR="00F55CBD" w:rsidRPr="0030457A" w:rsidRDefault="00F55CBD" w:rsidP="00F55CBD">
            <w:pPr>
              <w:jc w:val="center"/>
              <w:rPr>
                <w:b/>
                <w:sz w:val="22"/>
                <w:szCs w:val="22"/>
              </w:rPr>
            </w:pPr>
            <w:r w:rsidRPr="0030457A">
              <w:rPr>
                <w:b/>
                <w:sz w:val="22"/>
                <w:szCs w:val="22"/>
              </w:rPr>
              <w:t>Associated Strategic Plan Goal</w:t>
            </w:r>
            <w:r w:rsidR="000F19ED" w:rsidRPr="0030457A">
              <w:rPr>
                <w:b/>
                <w:sz w:val="22"/>
                <w:szCs w:val="22"/>
              </w:rPr>
              <w:t>s</w:t>
            </w:r>
            <w:r w:rsidRPr="0030457A">
              <w:rPr>
                <w:b/>
                <w:sz w:val="22"/>
                <w:szCs w:val="22"/>
              </w:rPr>
              <w:t>:</w:t>
            </w:r>
          </w:p>
          <w:p w14:paraId="4BB98CFF" w14:textId="43E05BAF" w:rsidR="005700FA" w:rsidRPr="0030457A" w:rsidRDefault="005700FA" w:rsidP="005700FA">
            <w:pPr>
              <w:rPr>
                <w:sz w:val="22"/>
                <w:szCs w:val="22"/>
              </w:rPr>
            </w:pPr>
            <w:r w:rsidRPr="0030457A">
              <w:rPr>
                <w:b/>
                <w:sz w:val="22"/>
                <w:szCs w:val="22"/>
              </w:rPr>
              <w:t>Goal 1- Strengthen Academic</w:t>
            </w:r>
            <w:r w:rsidRPr="0030457A">
              <w:rPr>
                <w:b/>
                <w:color w:val="000000"/>
                <w:sz w:val="22"/>
                <w:szCs w:val="22"/>
              </w:rPr>
              <w:t xml:space="preserve"> </w:t>
            </w:r>
            <w:r w:rsidRPr="0030457A">
              <w:rPr>
                <w:b/>
                <w:sz w:val="22"/>
                <w:szCs w:val="22"/>
              </w:rPr>
              <w:t>Programs</w:t>
            </w:r>
            <w:r w:rsidR="0026275F" w:rsidRPr="0030457A">
              <w:rPr>
                <w:b/>
                <w:sz w:val="22"/>
                <w:szCs w:val="22"/>
              </w:rPr>
              <w:t xml:space="preserve"> </w:t>
            </w:r>
            <w:r w:rsidR="0026275F" w:rsidRPr="0030457A">
              <w:rPr>
                <w:sz w:val="22"/>
                <w:szCs w:val="22"/>
              </w:rPr>
              <w:t>– Will be addressed through new program development</w:t>
            </w:r>
            <w:r w:rsidR="00A85A2A" w:rsidRPr="0030457A">
              <w:rPr>
                <w:sz w:val="22"/>
                <w:szCs w:val="22"/>
              </w:rPr>
              <w:t xml:space="preserve"> of both non-credit and credit based options</w:t>
            </w:r>
            <w:r w:rsidR="0026275F" w:rsidRPr="0030457A">
              <w:rPr>
                <w:sz w:val="22"/>
                <w:szCs w:val="22"/>
              </w:rPr>
              <w:t xml:space="preserve">, </w:t>
            </w:r>
            <w:r w:rsidR="00A85A2A" w:rsidRPr="0030457A">
              <w:rPr>
                <w:sz w:val="22"/>
                <w:szCs w:val="22"/>
              </w:rPr>
              <w:t xml:space="preserve"> improved assessment p</w:t>
            </w:r>
            <w:r w:rsidR="003E6D88" w:rsidRPr="0030457A">
              <w:rPr>
                <w:sz w:val="22"/>
                <w:szCs w:val="22"/>
              </w:rPr>
              <w:t>rocesses of current programs,</w:t>
            </w:r>
            <w:r w:rsidR="00A85A2A" w:rsidRPr="0030457A">
              <w:rPr>
                <w:sz w:val="22"/>
                <w:szCs w:val="22"/>
              </w:rPr>
              <w:t xml:space="preserve"> updated program chair </w:t>
            </w:r>
            <w:r w:rsidR="00255838" w:rsidRPr="0030457A">
              <w:rPr>
                <w:sz w:val="22"/>
                <w:szCs w:val="22"/>
              </w:rPr>
              <w:t>and faculty training resources</w:t>
            </w:r>
            <w:r w:rsidR="003E6D88" w:rsidRPr="0030457A">
              <w:rPr>
                <w:sz w:val="22"/>
                <w:szCs w:val="22"/>
              </w:rPr>
              <w:t xml:space="preserve"> and improved program chair communication</w:t>
            </w:r>
            <w:r w:rsidR="00255838" w:rsidRPr="0030457A">
              <w:rPr>
                <w:sz w:val="22"/>
                <w:szCs w:val="22"/>
              </w:rPr>
              <w:t>.</w:t>
            </w:r>
          </w:p>
          <w:p w14:paraId="2862F4B8" w14:textId="77777777" w:rsidR="0026275F" w:rsidRPr="0030457A" w:rsidRDefault="0026275F" w:rsidP="005700FA">
            <w:pPr>
              <w:rPr>
                <w:color w:val="000000"/>
                <w:sz w:val="22"/>
                <w:szCs w:val="22"/>
              </w:rPr>
            </w:pPr>
          </w:p>
          <w:p w14:paraId="775307C3" w14:textId="385A0C9B" w:rsidR="005700FA" w:rsidRPr="0030457A" w:rsidRDefault="005700FA" w:rsidP="005700FA">
            <w:pPr>
              <w:rPr>
                <w:sz w:val="22"/>
                <w:szCs w:val="22"/>
              </w:rPr>
            </w:pPr>
            <w:r w:rsidRPr="0030457A">
              <w:rPr>
                <w:b/>
                <w:sz w:val="22"/>
                <w:szCs w:val="22"/>
              </w:rPr>
              <w:t>Goal 2- Promote Student Success</w:t>
            </w:r>
            <w:r w:rsidR="0026275F" w:rsidRPr="0030457A">
              <w:rPr>
                <w:sz w:val="22"/>
                <w:szCs w:val="22"/>
              </w:rPr>
              <w:t xml:space="preserve"> – Will be</w:t>
            </w:r>
            <w:r w:rsidR="00022342" w:rsidRPr="0030457A">
              <w:rPr>
                <w:sz w:val="22"/>
                <w:szCs w:val="22"/>
              </w:rPr>
              <w:t xml:space="preserve"> addressed </w:t>
            </w:r>
            <w:r w:rsidR="00343E26" w:rsidRPr="0030457A">
              <w:rPr>
                <w:sz w:val="22"/>
                <w:szCs w:val="22"/>
              </w:rPr>
              <w:t>by updating student retention reporting, assessment and developing targeted messaging for student stop-outs.  Also</w:t>
            </w:r>
            <w:r w:rsidR="0030457A" w:rsidRPr="0030457A">
              <w:rPr>
                <w:sz w:val="22"/>
                <w:szCs w:val="22"/>
              </w:rPr>
              <w:t>,</w:t>
            </w:r>
            <w:r w:rsidR="00343E26" w:rsidRPr="0030457A">
              <w:rPr>
                <w:sz w:val="22"/>
                <w:szCs w:val="22"/>
              </w:rPr>
              <w:t xml:space="preserve"> improved communication with SOGCE program chairs will help to improve overall student outreach.</w:t>
            </w:r>
            <w:r w:rsidR="002303FA" w:rsidRPr="0030457A">
              <w:rPr>
                <w:sz w:val="22"/>
                <w:szCs w:val="22"/>
              </w:rPr>
              <w:t xml:space="preserve">  A focused effort to improve 2-year rotation updates and assist students in following a pathway towards graduation will assist matching course offerings to student course demand.</w:t>
            </w:r>
            <w:r w:rsidR="0030457A" w:rsidRPr="0030457A">
              <w:rPr>
                <w:sz w:val="22"/>
                <w:szCs w:val="22"/>
              </w:rPr>
              <w:t xml:space="preserve"> In addition, a review of the student billing and payment process will be conducted to identify opportunities to streamline.</w:t>
            </w:r>
          </w:p>
          <w:p w14:paraId="475DCAA3" w14:textId="77777777" w:rsidR="00022342" w:rsidRPr="0030457A" w:rsidRDefault="00022342" w:rsidP="005700FA">
            <w:pPr>
              <w:rPr>
                <w:sz w:val="22"/>
                <w:szCs w:val="22"/>
              </w:rPr>
            </w:pPr>
          </w:p>
          <w:p w14:paraId="7B9BDEC2" w14:textId="71A258B1" w:rsidR="00544B7E" w:rsidRPr="0030457A" w:rsidRDefault="005700FA" w:rsidP="005700FA">
            <w:pPr>
              <w:rPr>
                <w:sz w:val="22"/>
                <w:szCs w:val="22"/>
              </w:rPr>
            </w:pPr>
            <w:r w:rsidRPr="0030457A">
              <w:rPr>
                <w:b/>
                <w:sz w:val="22"/>
                <w:szCs w:val="22"/>
              </w:rPr>
              <w:t>Goal 3-Contribute to a Global and Civic Awareness</w:t>
            </w:r>
            <w:r w:rsidR="00022342" w:rsidRPr="0030457A">
              <w:rPr>
                <w:sz w:val="22"/>
                <w:szCs w:val="22"/>
              </w:rPr>
              <w:t xml:space="preserve"> –Accomplished </w:t>
            </w:r>
            <w:r w:rsidR="00544B7E" w:rsidRPr="0030457A">
              <w:rPr>
                <w:sz w:val="22"/>
                <w:szCs w:val="22"/>
              </w:rPr>
              <w:t xml:space="preserve">through international strategic enrollment planning, </w:t>
            </w:r>
            <w:r w:rsidR="00863E89" w:rsidRPr="0030457A">
              <w:rPr>
                <w:sz w:val="22"/>
                <w:szCs w:val="22"/>
              </w:rPr>
              <w:t>building new and expanding curr</w:t>
            </w:r>
            <w:r w:rsidR="009921B7" w:rsidRPr="0030457A">
              <w:rPr>
                <w:sz w:val="22"/>
                <w:szCs w:val="22"/>
              </w:rPr>
              <w:t xml:space="preserve">ent community partnerships, </w:t>
            </w:r>
            <w:r w:rsidR="00863E89" w:rsidRPr="0030457A">
              <w:rPr>
                <w:sz w:val="22"/>
                <w:szCs w:val="22"/>
              </w:rPr>
              <w:t>growing profess</w:t>
            </w:r>
            <w:r w:rsidR="009921B7" w:rsidRPr="0030457A">
              <w:rPr>
                <w:sz w:val="22"/>
                <w:szCs w:val="22"/>
              </w:rPr>
              <w:t xml:space="preserve">ional development offerings, increase </w:t>
            </w:r>
            <w:r w:rsidR="003E0B92" w:rsidRPr="0030457A">
              <w:rPr>
                <w:sz w:val="22"/>
                <w:szCs w:val="22"/>
              </w:rPr>
              <w:t xml:space="preserve">CPS </w:t>
            </w:r>
            <w:r w:rsidR="009921B7" w:rsidRPr="0030457A">
              <w:rPr>
                <w:sz w:val="22"/>
                <w:szCs w:val="22"/>
              </w:rPr>
              <w:t>enrollments, and</w:t>
            </w:r>
            <w:r w:rsidR="00F4167F" w:rsidRPr="0030457A">
              <w:rPr>
                <w:sz w:val="22"/>
                <w:szCs w:val="22"/>
              </w:rPr>
              <w:t xml:space="preserve"> </w:t>
            </w:r>
            <w:r w:rsidR="009921B7" w:rsidRPr="0030457A">
              <w:rPr>
                <w:sz w:val="22"/>
                <w:szCs w:val="22"/>
              </w:rPr>
              <w:t>i</w:t>
            </w:r>
            <w:r w:rsidR="00F4167F" w:rsidRPr="0030457A">
              <w:rPr>
                <w:sz w:val="22"/>
                <w:szCs w:val="22"/>
              </w:rPr>
              <w:t>ncorporate equity and justice into the divisional strategic plan with identified action items and assessments.</w:t>
            </w:r>
          </w:p>
          <w:p w14:paraId="7C317BF4" w14:textId="77777777" w:rsidR="0030457A" w:rsidRPr="0030457A" w:rsidRDefault="0030457A" w:rsidP="005700FA">
            <w:pPr>
              <w:rPr>
                <w:sz w:val="22"/>
                <w:szCs w:val="22"/>
              </w:rPr>
            </w:pPr>
          </w:p>
          <w:p w14:paraId="1BF411FB" w14:textId="1B5A60EE" w:rsidR="00F55CBD" w:rsidRPr="0030457A" w:rsidRDefault="005700FA" w:rsidP="00863E89">
            <w:pPr>
              <w:rPr>
                <w:sz w:val="22"/>
                <w:szCs w:val="22"/>
              </w:rPr>
            </w:pPr>
            <w:r w:rsidRPr="0030457A">
              <w:rPr>
                <w:b/>
                <w:sz w:val="22"/>
                <w:szCs w:val="22"/>
              </w:rPr>
              <w:t>Goal 4-Grow and Strategically Align Resources</w:t>
            </w:r>
            <w:r w:rsidR="00E4769D" w:rsidRPr="0030457A">
              <w:rPr>
                <w:b/>
                <w:sz w:val="22"/>
                <w:szCs w:val="22"/>
              </w:rPr>
              <w:t xml:space="preserve"> </w:t>
            </w:r>
            <w:r w:rsidR="001E00B0" w:rsidRPr="0030457A">
              <w:rPr>
                <w:b/>
                <w:sz w:val="22"/>
                <w:szCs w:val="22"/>
              </w:rPr>
              <w:t xml:space="preserve">– </w:t>
            </w:r>
            <w:r w:rsidR="00863E89" w:rsidRPr="0030457A">
              <w:rPr>
                <w:sz w:val="22"/>
                <w:szCs w:val="22"/>
              </w:rPr>
              <w:t>Addressed by completing an assessment of all operational</w:t>
            </w:r>
            <w:r w:rsidR="00590C20" w:rsidRPr="0030457A">
              <w:rPr>
                <w:sz w:val="22"/>
                <w:szCs w:val="22"/>
              </w:rPr>
              <w:t xml:space="preserve"> responsibilities to realign </w:t>
            </w:r>
            <w:r w:rsidR="00590C20" w:rsidRPr="0030457A">
              <w:rPr>
                <w:sz w:val="22"/>
                <w:szCs w:val="22"/>
              </w:rPr>
              <w:lastRenderedPageBreak/>
              <w:t>wi</w:t>
            </w:r>
            <w:r w:rsidR="00F4167F" w:rsidRPr="0030457A">
              <w:rPr>
                <w:sz w:val="22"/>
                <w:szCs w:val="22"/>
              </w:rPr>
              <w:t>th department and University stra</w:t>
            </w:r>
            <w:r w:rsidR="0002251E">
              <w:rPr>
                <w:sz w:val="22"/>
                <w:szCs w:val="22"/>
              </w:rPr>
              <w:t>te</w:t>
            </w:r>
            <w:r w:rsidR="00F4167F" w:rsidRPr="0030457A">
              <w:rPr>
                <w:sz w:val="22"/>
                <w:szCs w:val="22"/>
              </w:rPr>
              <w:t>gic priorities, review internal communication and update annual assessment processes.</w:t>
            </w:r>
          </w:p>
        </w:tc>
      </w:tr>
    </w:tbl>
    <w:p w14:paraId="45AC9761" w14:textId="77777777" w:rsidR="00E34545" w:rsidRDefault="00E345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480"/>
      </w:tblGrid>
      <w:tr w:rsidR="00E34545" w14:paraId="693172F3" w14:textId="77777777" w:rsidTr="00C721A7">
        <w:trPr>
          <w:trHeight w:val="1349"/>
        </w:trPr>
        <w:tc>
          <w:tcPr>
            <w:tcW w:w="6588" w:type="dxa"/>
          </w:tcPr>
          <w:p w14:paraId="09383397" w14:textId="42704295" w:rsidR="0069234F" w:rsidRPr="00DD4BAD" w:rsidRDefault="00E34545" w:rsidP="00C721A7">
            <w:pPr>
              <w:jc w:val="center"/>
              <w:rPr>
                <w:sz w:val="22"/>
                <w:szCs w:val="22"/>
              </w:rPr>
            </w:pPr>
            <w:r w:rsidRPr="00DD4BAD">
              <w:rPr>
                <w:b/>
                <w:sz w:val="22"/>
                <w:szCs w:val="22"/>
                <w:u w:val="single"/>
              </w:rPr>
              <w:t>Objectives</w:t>
            </w:r>
          </w:p>
          <w:p w14:paraId="7F3C25E1" w14:textId="77777777" w:rsidR="00EF24E2" w:rsidRPr="00DD4BAD" w:rsidRDefault="00301A26" w:rsidP="008D0375">
            <w:pPr>
              <w:rPr>
                <w:b/>
                <w:sz w:val="22"/>
                <w:szCs w:val="22"/>
              </w:rPr>
            </w:pPr>
            <w:r w:rsidRPr="00DD4BAD">
              <w:rPr>
                <w:b/>
                <w:sz w:val="22"/>
                <w:szCs w:val="22"/>
              </w:rPr>
              <w:t>Goal 1 Objectives</w:t>
            </w:r>
          </w:p>
          <w:p w14:paraId="0504EDF4" w14:textId="2B345482" w:rsidR="00B14DE2" w:rsidRPr="00DD4BAD" w:rsidRDefault="00D96E2B" w:rsidP="00B14DE2">
            <w:pPr>
              <w:rPr>
                <w:sz w:val="22"/>
                <w:szCs w:val="22"/>
              </w:rPr>
            </w:pPr>
            <w:r w:rsidRPr="00DD4BAD">
              <w:rPr>
                <w:sz w:val="22"/>
                <w:szCs w:val="22"/>
              </w:rPr>
              <w:t xml:space="preserve">Refine processes for </w:t>
            </w:r>
            <w:r w:rsidR="0000311C" w:rsidRPr="00DD4BAD">
              <w:rPr>
                <w:sz w:val="22"/>
                <w:szCs w:val="22"/>
              </w:rPr>
              <w:t xml:space="preserve">credit based </w:t>
            </w:r>
            <w:r w:rsidRPr="00DD4BAD">
              <w:rPr>
                <w:sz w:val="22"/>
                <w:szCs w:val="22"/>
              </w:rPr>
              <w:t xml:space="preserve">program development </w:t>
            </w:r>
            <w:r w:rsidR="0000311C" w:rsidRPr="00DD4BAD">
              <w:rPr>
                <w:sz w:val="22"/>
                <w:szCs w:val="22"/>
              </w:rPr>
              <w:t>and work to identify opportunities/improvements to support the development of more non-credit programming.</w:t>
            </w:r>
          </w:p>
          <w:p w14:paraId="54C3415E" w14:textId="77777777" w:rsidR="00301A26" w:rsidRPr="00DD4BAD" w:rsidRDefault="00301A26" w:rsidP="00301A26">
            <w:pPr>
              <w:rPr>
                <w:sz w:val="22"/>
                <w:szCs w:val="22"/>
              </w:rPr>
            </w:pPr>
          </w:p>
          <w:p w14:paraId="035690A8" w14:textId="119AB926" w:rsidR="00A02749" w:rsidRPr="00DD4BAD" w:rsidRDefault="007C4FC7" w:rsidP="00A02749">
            <w:pPr>
              <w:rPr>
                <w:sz w:val="22"/>
                <w:szCs w:val="22"/>
              </w:rPr>
            </w:pPr>
            <w:r w:rsidRPr="00DD4BAD">
              <w:rPr>
                <w:sz w:val="22"/>
                <w:szCs w:val="22"/>
              </w:rPr>
              <w:t>Develop and implement an annual assessment process for each SGOCE program and program chair</w:t>
            </w:r>
            <w:r w:rsidR="00A02749" w:rsidRPr="00DD4BAD">
              <w:rPr>
                <w:sz w:val="22"/>
                <w:szCs w:val="22"/>
              </w:rPr>
              <w:t xml:space="preserve">. </w:t>
            </w:r>
          </w:p>
          <w:p w14:paraId="25CC4294" w14:textId="77777777" w:rsidR="00301A26" w:rsidRPr="00DD4BAD" w:rsidRDefault="00301A26" w:rsidP="00301A26">
            <w:pPr>
              <w:rPr>
                <w:sz w:val="22"/>
                <w:szCs w:val="22"/>
              </w:rPr>
            </w:pPr>
          </w:p>
          <w:p w14:paraId="2822DFD0" w14:textId="77BDA9F0" w:rsidR="00301A26" w:rsidRPr="00DD4BAD" w:rsidRDefault="00301A26" w:rsidP="00301A26">
            <w:pPr>
              <w:rPr>
                <w:sz w:val="22"/>
                <w:szCs w:val="22"/>
              </w:rPr>
            </w:pPr>
            <w:r w:rsidRPr="00DD4BAD">
              <w:rPr>
                <w:sz w:val="22"/>
                <w:szCs w:val="22"/>
              </w:rPr>
              <w:t>Develop and maintain resources for GCE chairs and faculty related to processes/policies and student resources.</w:t>
            </w:r>
          </w:p>
          <w:p w14:paraId="5CF1034E" w14:textId="77777777" w:rsidR="00301A26" w:rsidRPr="00DD4BAD" w:rsidRDefault="00301A26" w:rsidP="00301A26">
            <w:pPr>
              <w:rPr>
                <w:sz w:val="22"/>
                <w:szCs w:val="22"/>
              </w:rPr>
            </w:pPr>
          </w:p>
          <w:p w14:paraId="2518B1E3" w14:textId="422D52CD" w:rsidR="00301A26" w:rsidRPr="00DD4BAD" w:rsidRDefault="00301A26" w:rsidP="00301A26">
            <w:pPr>
              <w:rPr>
                <w:sz w:val="22"/>
                <w:szCs w:val="22"/>
              </w:rPr>
            </w:pPr>
            <w:r w:rsidRPr="00DD4BAD">
              <w:rPr>
                <w:sz w:val="22"/>
                <w:szCs w:val="22"/>
              </w:rPr>
              <w:t xml:space="preserve">Define, implement processes to support transfer/degree completion programs. </w:t>
            </w:r>
          </w:p>
          <w:p w14:paraId="3F6D102E" w14:textId="77777777" w:rsidR="00301A26" w:rsidRPr="00DD4BAD" w:rsidRDefault="00301A26" w:rsidP="008D0375">
            <w:pPr>
              <w:rPr>
                <w:sz w:val="22"/>
                <w:szCs w:val="22"/>
              </w:rPr>
            </w:pPr>
          </w:p>
          <w:p w14:paraId="28E495AA" w14:textId="77777777" w:rsidR="00653EB1" w:rsidRPr="00DD4BAD" w:rsidRDefault="00653EB1" w:rsidP="00BF6F69">
            <w:pPr>
              <w:rPr>
                <w:b/>
                <w:sz w:val="22"/>
                <w:szCs w:val="22"/>
              </w:rPr>
            </w:pPr>
          </w:p>
          <w:p w14:paraId="0C849ABA" w14:textId="56E4F700" w:rsidR="00BF6F69" w:rsidRPr="00DD4BAD" w:rsidRDefault="00301A26" w:rsidP="00BF6F69">
            <w:pPr>
              <w:rPr>
                <w:b/>
                <w:sz w:val="22"/>
                <w:szCs w:val="22"/>
              </w:rPr>
            </w:pPr>
            <w:r w:rsidRPr="00DD4BAD">
              <w:rPr>
                <w:b/>
                <w:sz w:val="22"/>
                <w:szCs w:val="22"/>
              </w:rPr>
              <w:t>Goal 2 Objectives</w:t>
            </w:r>
          </w:p>
          <w:p w14:paraId="0AE330C5" w14:textId="77777777" w:rsidR="0002251E" w:rsidRPr="00DD4BAD" w:rsidRDefault="002E5685" w:rsidP="0002251E">
            <w:pPr>
              <w:rPr>
                <w:sz w:val="22"/>
                <w:szCs w:val="22"/>
              </w:rPr>
            </w:pPr>
            <w:r w:rsidRPr="00DD4BAD">
              <w:rPr>
                <w:sz w:val="22"/>
                <w:szCs w:val="22"/>
              </w:rPr>
              <w:t>Continue to refine the online orientation process</w:t>
            </w:r>
            <w:r w:rsidR="003E6D88" w:rsidRPr="00DD4BAD">
              <w:rPr>
                <w:sz w:val="22"/>
                <w:szCs w:val="22"/>
              </w:rPr>
              <w:t xml:space="preserve"> and resources</w:t>
            </w:r>
            <w:r w:rsidRPr="00DD4BAD">
              <w:rPr>
                <w:sz w:val="22"/>
                <w:szCs w:val="22"/>
              </w:rPr>
              <w:t xml:space="preserve"> for all students.</w:t>
            </w:r>
            <w:r w:rsidR="0002251E">
              <w:rPr>
                <w:sz w:val="22"/>
                <w:szCs w:val="22"/>
              </w:rPr>
              <w:t xml:space="preserve">  Identify and implement new and improved resources to assist students taking online and remote courses, including a review of communications to these students</w:t>
            </w:r>
          </w:p>
          <w:p w14:paraId="7AFDDDA9" w14:textId="639FF768" w:rsidR="00BF6F69" w:rsidRPr="00DD4BAD" w:rsidRDefault="00BF6F69" w:rsidP="009921B7">
            <w:pPr>
              <w:rPr>
                <w:sz w:val="22"/>
                <w:szCs w:val="22"/>
              </w:rPr>
            </w:pPr>
          </w:p>
          <w:p w14:paraId="17ED1464" w14:textId="77777777" w:rsidR="003E6D88" w:rsidRPr="00DD4BAD" w:rsidRDefault="003E6D88" w:rsidP="009921B7">
            <w:pPr>
              <w:rPr>
                <w:sz w:val="22"/>
                <w:szCs w:val="22"/>
              </w:rPr>
            </w:pPr>
          </w:p>
          <w:p w14:paraId="7D33F958" w14:textId="4CF28C6E" w:rsidR="003E6D88" w:rsidRPr="00DD4BAD" w:rsidRDefault="00A00C80" w:rsidP="009921B7">
            <w:pPr>
              <w:rPr>
                <w:sz w:val="22"/>
                <w:szCs w:val="22"/>
              </w:rPr>
            </w:pPr>
            <w:r w:rsidRPr="00DD4BAD">
              <w:rPr>
                <w:sz w:val="22"/>
                <w:szCs w:val="22"/>
              </w:rPr>
              <w:t>Form a transfer student taskforce, identify service gaps, develop a plan to address and begin to implement and assess.</w:t>
            </w:r>
          </w:p>
          <w:p w14:paraId="20C5C0D2" w14:textId="77777777" w:rsidR="0031762E" w:rsidRPr="00DD4BAD" w:rsidRDefault="0031762E" w:rsidP="009921B7">
            <w:pPr>
              <w:rPr>
                <w:sz w:val="22"/>
                <w:szCs w:val="22"/>
              </w:rPr>
            </w:pPr>
          </w:p>
          <w:p w14:paraId="5D82F6DA" w14:textId="739D9F07" w:rsidR="0031762E" w:rsidRPr="00DD4BAD" w:rsidRDefault="0031762E" w:rsidP="009921B7">
            <w:pPr>
              <w:rPr>
                <w:sz w:val="22"/>
                <w:szCs w:val="22"/>
              </w:rPr>
            </w:pPr>
            <w:r w:rsidRPr="00DD4BAD">
              <w:rPr>
                <w:sz w:val="22"/>
                <w:szCs w:val="22"/>
              </w:rPr>
              <w:t>Identify ways to in</w:t>
            </w:r>
            <w:r w:rsidR="00C13301" w:rsidRPr="00DD4BAD">
              <w:rPr>
                <w:sz w:val="22"/>
                <w:szCs w:val="22"/>
              </w:rPr>
              <w:t>clude student</w:t>
            </w:r>
            <w:r w:rsidR="00090A01" w:rsidRPr="00DD4BAD">
              <w:rPr>
                <w:sz w:val="22"/>
                <w:szCs w:val="22"/>
              </w:rPr>
              <w:t xml:space="preserve"> and alumni</w:t>
            </w:r>
            <w:r w:rsidR="00C13301" w:rsidRPr="00DD4BAD">
              <w:rPr>
                <w:sz w:val="22"/>
                <w:szCs w:val="22"/>
              </w:rPr>
              <w:t xml:space="preserve"> voices in the strategic planning and process improvement work within the school.</w:t>
            </w:r>
          </w:p>
          <w:p w14:paraId="31CF4CDA" w14:textId="77777777" w:rsidR="00FE3547" w:rsidRPr="00DD4BAD" w:rsidRDefault="00FE3547" w:rsidP="009921B7">
            <w:pPr>
              <w:rPr>
                <w:sz w:val="22"/>
                <w:szCs w:val="22"/>
              </w:rPr>
            </w:pPr>
          </w:p>
          <w:p w14:paraId="514C5AAA" w14:textId="2F16C36E" w:rsidR="00117A01" w:rsidRDefault="00117A01" w:rsidP="009921B7">
            <w:pPr>
              <w:rPr>
                <w:sz w:val="22"/>
                <w:szCs w:val="22"/>
              </w:rPr>
            </w:pPr>
            <w:r w:rsidRPr="00DD4BAD">
              <w:rPr>
                <w:sz w:val="22"/>
                <w:szCs w:val="22"/>
              </w:rPr>
              <w:t>Conduct a</w:t>
            </w:r>
            <w:r w:rsidR="00D603C0" w:rsidRPr="00DD4BAD">
              <w:rPr>
                <w:sz w:val="22"/>
                <w:szCs w:val="22"/>
              </w:rPr>
              <w:t>n overal</w:t>
            </w:r>
            <w:r w:rsidR="003B1D53" w:rsidRPr="00DD4BAD">
              <w:rPr>
                <w:sz w:val="22"/>
                <w:szCs w:val="22"/>
              </w:rPr>
              <w:t>l assessment of service</w:t>
            </w:r>
            <w:r w:rsidRPr="00DD4BAD">
              <w:rPr>
                <w:sz w:val="22"/>
                <w:szCs w:val="22"/>
              </w:rPr>
              <w:t xml:space="preserve"> processes </w:t>
            </w:r>
            <w:r w:rsidR="00A0472D" w:rsidRPr="00DD4BAD">
              <w:rPr>
                <w:sz w:val="22"/>
                <w:szCs w:val="22"/>
              </w:rPr>
              <w:t>across the school</w:t>
            </w:r>
            <w:r w:rsidR="0045625E" w:rsidRPr="00DD4BAD">
              <w:rPr>
                <w:sz w:val="22"/>
                <w:szCs w:val="22"/>
              </w:rPr>
              <w:t xml:space="preserve"> including the incorporation of justice and equity service and policy </w:t>
            </w:r>
            <w:r w:rsidR="00A0472D" w:rsidRPr="00DD4BAD">
              <w:rPr>
                <w:sz w:val="22"/>
                <w:szCs w:val="22"/>
              </w:rPr>
              <w:t xml:space="preserve"> and identify process improvements.</w:t>
            </w:r>
          </w:p>
          <w:p w14:paraId="782DA5A9" w14:textId="47E2FB49" w:rsidR="00BF6F69" w:rsidRDefault="00BF6F69" w:rsidP="00BF6F69">
            <w:pPr>
              <w:rPr>
                <w:sz w:val="22"/>
                <w:szCs w:val="22"/>
              </w:rPr>
            </w:pPr>
          </w:p>
          <w:p w14:paraId="69CEF95B" w14:textId="5364E506" w:rsidR="0002251E" w:rsidRPr="00DD4BAD" w:rsidRDefault="0002251E" w:rsidP="00BF6F69">
            <w:pPr>
              <w:rPr>
                <w:sz w:val="22"/>
                <w:szCs w:val="22"/>
              </w:rPr>
            </w:pPr>
            <w:r>
              <w:rPr>
                <w:sz w:val="22"/>
                <w:szCs w:val="22"/>
              </w:rPr>
              <w:lastRenderedPageBreak/>
              <w:t>Facilitate a  review of student billing and payment processes, identify gaps and propose solutions.</w:t>
            </w:r>
          </w:p>
          <w:p w14:paraId="50B082D9" w14:textId="77777777" w:rsidR="00301A26" w:rsidRPr="00DD4BAD" w:rsidRDefault="00301A26" w:rsidP="008D0375">
            <w:pPr>
              <w:rPr>
                <w:sz w:val="22"/>
                <w:szCs w:val="22"/>
              </w:rPr>
            </w:pPr>
          </w:p>
          <w:p w14:paraId="3C2DB8B7" w14:textId="233203E4" w:rsidR="00A0472D" w:rsidRPr="00DD4BAD" w:rsidRDefault="00650F50" w:rsidP="008D0375">
            <w:pPr>
              <w:rPr>
                <w:b/>
                <w:sz w:val="22"/>
                <w:szCs w:val="22"/>
              </w:rPr>
            </w:pPr>
            <w:r w:rsidRPr="00DD4BAD">
              <w:rPr>
                <w:b/>
                <w:sz w:val="22"/>
                <w:szCs w:val="22"/>
              </w:rPr>
              <w:t>Goal 3 O</w:t>
            </w:r>
            <w:r w:rsidR="00586670" w:rsidRPr="00DD4BAD">
              <w:rPr>
                <w:b/>
                <w:sz w:val="22"/>
                <w:szCs w:val="22"/>
              </w:rPr>
              <w:t>bjectives</w:t>
            </w:r>
          </w:p>
          <w:p w14:paraId="49048C10" w14:textId="35F5C6A7" w:rsidR="003B0258" w:rsidRPr="00DD4BAD" w:rsidRDefault="003E0B92" w:rsidP="009921B7">
            <w:pPr>
              <w:rPr>
                <w:sz w:val="22"/>
                <w:szCs w:val="22"/>
              </w:rPr>
            </w:pPr>
            <w:r w:rsidRPr="00DD4BAD">
              <w:rPr>
                <w:sz w:val="22"/>
                <w:szCs w:val="22"/>
              </w:rPr>
              <w:t>Increase the number of professional development offerings.</w:t>
            </w:r>
          </w:p>
          <w:p w14:paraId="1D047E3D" w14:textId="77777777" w:rsidR="003E0B92" w:rsidRPr="00DD4BAD" w:rsidRDefault="003E0B92" w:rsidP="009921B7">
            <w:pPr>
              <w:rPr>
                <w:sz w:val="22"/>
                <w:szCs w:val="22"/>
              </w:rPr>
            </w:pPr>
          </w:p>
          <w:p w14:paraId="506B9C23" w14:textId="7AB28EA2" w:rsidR="003E0B92" w:rsidRPr="00DD4BAD" w:rsidRDefault="003E0B92" w:rsidP="009921B7">
            <w:pPr>
              <w:rPr>
                <w:sz w:val="22"/>
                <w:szCs w:val="22"/>
              </w:rPr>
            </w:pPr>
            <w:r w:rsidRPr="00DD4BAD">
              <w:rPr>
                <w:sz w:val="22"/>
                <w:szCs w:val="22"/>
              </w:rPr>
              <w:t>Incorporate equity and justice into the School’s strategic plan</w:t>
            </w:r>
            <w:r w:rsidR="0045625E" w:rsidRPr="00DD4BAD">
              <w:rPr>
                <w:sz w:val="22"/>
                <w:szCs w:val="22"/>
              </w:rPr>
              <w:t xml:space="preserve"> through programming and service.</w:t>
            </w:r>
          </w:p>
          <w:p w14:paraId="30D2D494" w14:textId="77777777" w:rsidR="003E0B92" w:rsidRPr="00DD4BAD" w:rsidRDefault="003E0B92" w:rsidP="009921B7">
            <w:pPr>
              <w:rPr>
                <w:sz w:val="22"/>
                <w:szCs w:val="22"/>
              </w:rPr>
            </w:pPr>
          </w:p>
          <w:p w14:paraId="551E4132" w14:textId="77777777" w:rsidR="00A91718" w:rsidRDefault="00A91718" w:rsidP="008D0375">
            <w:pPr>
              <w:rPr>
                <w:sz w:val="22"/>
                <w:szCs w:val="22"/>
              </w:rPr>
            </w:pPr>
          </w:p>
          <w:p w14:paraId="04B810A8" w14:textId="77777777" w:rsidR="00A91718" w:rsidRDefault="00A91718" w:rsidP="008D0375">
            <w:pPr>
              <w:rPr>
                <w:sz w:val="22"/>
                <w:szCs w:val="22"/>
              </w:rPr>
            </w:pPr>
          </w:p>
          <w:p w14:paraId="45C04BD0" w14:textId="192C574F" w:rsidR="00650F50" w:rsidRDefault="00A91718" w:rsidP="008D0375">
            <w:pPr>
              <w:rPr>
                <w:sz w:val="22"/>
                <w:szCs w:val="22"/>
              </w:rPr>
            </w:pPr>
            <w:r w:rsidRPr="00A91718">
              <w:rPr>
                <w:sz w:val="22"/>
                <w:szCs w:val="22"/>
              </w:rPr>
              <w:t>Continue</w:t>
            </w:r>
            <w:r>
              <w:rPr>
                <w:sz w:val="22"/>
                <w:szCs w:val="22"/>
              </w:rPr>
              <w:t xml:space="preserve"> to seek out new partnerships and expand current relationships through grant work, developing new programming or adding different types of parterships (internships etc.).</w:t>
            </w:r>
          </w:p>
          <w:p w14:paraId="448D2AAC" w14:textId="77777777" w:rsidR="00A91718" w:rsidRDefault="00A91718" w:rsidP="008D0375">
            <w:pPr>
              <w:rPr>
                <w:sz w:val="22"/>
                <w:szCs w:val="22"/>
              </w:rPr>
            </w:pPr>
          </w:p>
          <w:p w14:paraId="76AAF367" w14:textId="233A4CFD" w:rsidR="00A91718" w:rsidRPr="00A91718" w:rsidRDefault="00A91718" w:rsidP="008D0375">
            <w:pPr>
              <w:rPr>
                <w:sz w:val="22"/>
                <w:szCs w:val="22"/>
              </w:rPr>
            </w:pPr>
            <w:r>
              <w:rPr>
                <w:sz w:val="22"/>
                <w:szCs w:val="22"/>
              </w:rPr>
              <w:t>Continue to expand resources to support the recruitment of international students and make progress on the implementation of an Intensive English Language Institute.</w:t>
            </w:r>
          </w:p>
          <w:p w14:paraId="217DC30F" w14:textId="662641E6" w:rsidR="00A91718" w:rsidRPr="00A91718" w:rsidRDefault="00A91718" w:rsidP="008D0375">
            <w:pPr>
              <w:rPr>
                <w:sz w:val="22"/>
                <w:szCs w:val="22"/>
              </w:rPr>
            </w:pPr>
          </w:p>
          <w:p w14:paraId="571A25C9" w14:textId="77777777" w:rsidR="003B0258" w:rsidRPr="00DD4BAD" w:rsidRDefault="003B0258" w:rsidP="008D0375">
            <w:pPr>
              <w:rPr>
                <w:b/>
                <w:sz w:val="22"/>
                <w:szCs w:val="22"/>
              </w:rPr>
            </w:pPr>
            <w:r w:rsidRPr="00DD4BAD">
              <w:rPr>
                <w:b/>
                <w:sz w:val="22"/>
                <w:szCs w:val="22"/>
              </w:rPr>
              <w:t>Goal 4 Objectives</w:t>
            </w:r>
          </w:p>
          <w:p w14:paraId="212884AF" w14:textId="45E4F257" w:rsidR="009921B7" w:rsidRPr="00DD4BAD" w:rsidRDefault="00BC7949" w:rsidP="009921B7">
            <w:pPr>
              <w:rPr>
                <w:sz w:val="22"/>
                <w:szCs w:val="22"/>
              </w:rPr>
            </w:pPr>
            <w:r>
              <w:rPr>
                <w:sz w:val="22"/>
                <w:szCs w:val="22"/>
              </w:rPr>
              <w:t>Review of staff, current tasks and support resources across GCE to assess the new school structure and identify gaps.</w:t>
            </w:r>
          </w:p>
          <w:p w14:paraId="6E0A4785" w14:textId="77777777" w:rsidR="00F62F27" w:rsidRDefault="00F62F27" w:rsidP="003B0258">
            <w:pPr>
              <w:rPr>
                <w:sz w:val="22"/>
                <w:szCs w:val="22"/>
              </w:rPr>
            </w:pPr>
          </w:p>
          <w:p w14:paraId="1B66ADAF" w14:textId="4D21C97F" w:rsidR="00F62F27" w:rsidRPr="00DD4BAD" w:rsidRDefault="00F62F27" w:rsidP="003B0258">
            <w:pPr>
              <w:rPr>
                <w:sz w:val="22"/>
                <w:szCs w:val="22"/>
              </w:rPr>
            </w:pPr>
            <w:r>
              <w:rPr>
                <w:sz w:val="22"/>
                <w:szCs w:val="22"/>
              </w:rPr>
              <w:t>Review of internal and external communication plans and make updates where needed.</w:t>
            </w:r>
          </w:p>
          <w:p w14:paraId="2CD792ED" w14:textId="77777777" w:rsidR="002B6DD3" w:rsidRDefault="002B6DD3" w:rsidP="008D0375">
            <w:pPr>
              <w:rPr>
                <w:sz w:val="22"/>
                <w:szCs w:val="22"/>
              </w:rPr>
            </w:pPr>
          </w:p>
          <w:p w14:paraId="3CE3E6A0" w14:textId="21409EA7" w:rsidR="00BE4B7E" w:rsidRDefault="00490F82" w:rsidP="008D0375">
            <w:pPr>
              <w:rPr>
                <w:sz w:val="22"/>
                <w:szCs w:val="22"/>
              </w:rPr>
            </w:pPr>
            <w:r>
              <w:rPr>
                <w:sz w:val="22"/>
                <w:szCs w:val="22"/>
              </w:rPr>
              <w:t>Assessment of digital learning resources for students and faculty and an alignment of services to identified needs.</w:t>
            </w:r>
          </w:p>
          <w:p w14:paraId="6E5D0C7C" w14:textId="77777777" w:rsidR="0061463A" w:rsidRDefault="0061463A" w:rsidP="008D0375">
            <w:pPr>
              <w:rPr>
                <w:sz w:val="22"/>
                <w:szCs w:val="22"/>
              </w:rPr>
            </w:pPr>
          </w:p>
          <w:p w14:paraId="02B4F141" w14:textId="2CE28AF3" w:rsidR="0061463A" w:rsidRDefault="0061463A" w:rsidP="008D0375">
            <w:pPr>
              <w:rPr>
                <w:sz w:val="22"/>
                <w:szCs w:val="22"/>
              </w:rPr>
            </w:pPr>
            <w:r>
              <w:rPr>
                <w:sz w:val="22"/>
                <w:szCs w:val="22"/>
              </w:rPr>
              <w:t>Develop an overview of programming and service changes that align with future workforce and highered trends.  Make recommendations on a phased plan to move towards the most important/timely changes identified.</w:t>
            </w:r>
          </w:p>
          <w:p w14:paraId="609CED49" w14:textId="77777777" w:rsidR="00F62F27" w:rsidRDefault="00F62F27" w:rsidP="008D0375">
            <w:pPr>
              <w:rPr>
                <w:sz w:val="22"/>
                <w:szCs w:val="22"/>
              </w:rPr>
            </w:pPr>
          </w:p>
          <w:p w14:paraId="7F47E0BC" w14:textId="77777777" w:rsidR="00F62F27" w:rsidRPr="00DD4BAD" w:rsidRDefault="00F62F27" w:rsidP="008D0375">
            <w:pPr>
              <w:rPr>
                <w:sz w:val="22"/>
                <w:szCs w:val="22"/>
              </w:rPr>
            </w:pPr>
          </w:p>
          <w:p w14:paraId="652C5368" w14:textId="77777777" w:rsidR="00CC2136" w:rsidRPr="00DD4BAD" w:rsidRDefault="00CC2136" w:rsidP="008D0375">
            <w:pPr>
              <w:rPr>
                <w:sz w:val="22"/>
                <w:szCs w:val="22"/>
              </w:rPr>
            </w:pPr>
          </w:p>
        </w:tc>
        <w:tc>
          <w:tcPr>
            <w:tcW w:w="6480" w:type="dxa"/>
          </w:tcPr>
          <w:p w14:paraId="7088974B" w14:textId="77777777" w:rsidR="00E34545" w:rsidRPr="00DD4BAD" w:rsidRDefault="00E34545" w:rsidP="00C721A7">
            <w:pPr>
              <w:jc w:val="center"/>
              <w:rPr>
                <w:sz w:val="22"/>
                <w:szCs w:val="22"/>
              </w:rPr>
            </w:pPr>
            <w:r w:rsidRPr="00DD4BAD">
              <w:rPr>
                <w:b/>
                <w:sz w:val="22"/>
                <w:szCs w:val="22"/>
                <w:u w:val="single"/>
              </w:rPr>
              <w:lastRenderedPageBreak/>
              <w:t>Performance Measures/Targets</w:t>
            </w:r>
          </w:p>
          <w:p w14:paraId="72846666" w14:textId="417772A7" w:rsidR="001E00B0" w:rsidRPr="00DD4BAD" w:rsidRDefault="00586670" w:rsidP="00A03F0D">
            <w:pPr>
              <w:rPr>
                <w:b/>
                <w:sz w:val="22"/>
                <w:szCs w:val="22"/>
              </w:rPr>
            </w:pPr>
            <w:r w:rsidRPr="00DD4BAD">
              <w:rPr>
                <w:b/>
                <w:sz w:val="22"/>
                <w:szCs w:val="22"/>
              </w:rPr>
              <w:t>Goal 1 Performance Measures</w:t>
            </w:r>
          </w:p>
          <w:p w14:paraId="5C595A8D" w14:textId="5DE13A13" w:rsidR="0060572E" w:rsidRPr="00DD4BAD" w:rsidRDefault="00577DA5" w:rsidP="00A03F0D">
            <w:pPr>
              <w:rPr>
                <w:sz w:val="22"/>
                <w:szCs w:val="22"/>
              </w:rPr>
            </w:pPr>
            <w:r w:rsidRPr="00DD4BAD">
              <w:rPr>
                <w:sz w:val="22"/>
                <w:szCs w:val="22"/>
              </w:rPr>
              <w:t xml:space="preserve">Development of at least 2 new graduate options (certificates or masters), Development of at least 2 new non-credit programming and enrollment in all new SGOCE programs from </w:t>
            </w:r>
            <w:r w:rsidR="0030457A">
              <w:rPr>
                <w:sz w:val="22"/>
                <w:szCs w:val="22"/>
              </w:rPr>
              <w:t>2019</w:t>
            </w:r>
            <w:r w:rsidRPr="00DD4BAD">
              <w:rPr>
                <w:sz w:val="22"/>
                <w:szCs w:val="22"/>
              </w:rPr>
              <w:t>- 202</w:t>
            </w:r>
            <w:r w:rsidR="0030457A">
              <w:rPr>
                <w:sz w:val="22"/>
                <w:szCs w:val="22"/>
              </w:rPr>
              <w:t>0</w:t>
            </w:r>
            <w:r w:rsidRPr="00DD4BAD">
              <w:rPr>
                <w:sz w:val="22"/>
                <w:szCs w:val="22"/>
              </w:rPr>
              <w:t>.</w:t>
            </w:r>
          </w:p>
          <w:p w14:paraId="3340BA53" w14:textId="77777777" w:rsidR="00485D83" w:rsidRPr="00DD4BAD" w:rsidRDefault="00485D83" w:rsidP="00A03F0D">
            <w:pPr>
              <w:rPr>
                <w:sz w:val="22"/>
                <w:szCs w:val="22"/>
              </w:rPr>
            </w:pPr>
          </w:p>
          <w:p w14:paraId="64F998E4" w14:textId="322A8BE8" w:rsidR="00577DA5" w:rsidRPr="00DD4BAD" w:rsidRDefault="00577DA5" w:rsidP="00A03F0D">
            <w:pPr>
              <w:rPr>
                <w:sz w:val="22"/>
                <w:szCs w:val="22"/>
              </w:rPr>
            </w:pPr>
            <w:r w:rsidRPr="00DD4BAD">
              <w:rPr>
                <w:sz w:val="22"/>
                <w:szCs w:val="22"/>
              </w:rPr>
              <w:t>Completed annual assessement process that has been communited with and completed by SGOCE chairs.</w:t>
            </w:r>
          </w:p>
          <w:p w14:paraId="566B5A7D" w14:textId="77777777" w:rsidR="00577DA5" w:rsidRPr="00DD4BAD" w:rsidRDefault="00577DA5" w:rsidP="00A03F0D">
            <w:pPr>
              <w:rPr>
                <w:sz w:val="22"/>
                <w:szCs w:val="22"/>
              </w:rPr>
            </w:pPr>
          </w:p>
          <w:p w14:paraId="5538C9B5" w14:textId="2545FF4D" w:rsidR="00485D83" w:rsidRPr="00DD4BAD" w:rsidRDefault="00485D83" w:rsidP="00A03F0D">
            <w:pPr>
              <w:rPr>
                <w:sz w:val="22"/>
                <w:szCs w:val="22"/>
              </w:rPr>
            </w:pPr>
            <w:r w:rsidRPr="00DD4BAD">
              <w:rPr>
                <w:sz w:val="22"/>
                <w:szCs w:val="22"/>
              </w:rPr>
              <w:t>Update faculty resource website, provide all GCE faculty with a digital student handbook and create a GCE chairs training program.</w:t>
            </w:r>
          </w:p>
          <w:p w14:paraId="6AF3CB08" w14:textId="77777777" w:rsidR="002F52B0" w:rsidRPr="00DD4BAD" w:rsidRDefault="002F52B0" w:rsidP="00A03F0D">
            <w:pPr>
              <w:rPr>
                <w:sz w:val="22"/>
                <w:szCs w:val="22"/>
              </w:rPr>
            </w:pPr>
          </w:p>
          <w:p w14:paraId="25C0DCC2" w14:textId="095FF369" w:rsidR="002F52B0" w:rsidRPr="00DD4BAD" w:rsidRDefault="002F52B0" w:rsidP="00A03F0D">
            <w:pPr>
              <w:rPr>
                <w:sz w:val="22"/>
                <w:szCs w:val="22"/>
              </w:rPr>
            </w:pPr>
            <w:r w:rsidRPr="00DD4BAD">
              <w:rPr>
                <w:sz w:val="22"/>
                <w:szCs w:val="22"/>
              </w:rPr>
              <w:t>Completed plans to support and increase enrollment in degree completion programs.</w:t>
            </w:r>
          </w:p>
          <w:p w14:paraId="72E1B2D9" w14:textId="77777777" w:rsidR="00586670" w:rsidRPr="00DD4BAD" w:rsidRDefault="00586670" w:rsidP="00A03F0D">
            <w:pPr>
              <w:rPr>
                <w:sz w:val="22"/>
                <w:szCs w:val="22"/>
              </w:rPr>
            </w:pPr>
          </w:p>
          <w:p w14:paraId="51B3FAF5" w14:textId="77777777" w:rsidR="007F1C2B" w:rsidRDefault="007F1C2B" w:rsidP="00A03F0D">
            <w:pPr>
              <w:rPr>
                <w:b/>
                <w:sz w:val="22"/>
                <w:szCs w:val="22"/>
              </w:rPr>
            </w:pPr>
          </w:p>
          <w:p w14:paraId="57972DC2" w14:textId="77777777" w:rsidR="00586670" w:rsidRPr="00DD4BAD" w:rsidRDefault="00586670" w:rsidP="00A03F0D">
            <w:pPr>
              <w:rPr>
                <w:b/>
                <w:sz w:val="22"/>
                <w:szCs w:val="22"/>
              </w:rPr>
            </w:pPr>
            <w:r w:rsidRPr="00DD4BAD">
              <w:rPr>
                <w:b/>
                <w:sz w:val="22"/>
                <w:szCs w:val="22"/>
              </w:rPr>
              <w:t>Goal 2 Performance Measures</w:t>
            </w:r>
          </w:p>
          <w:p w14:paraId="77566558" w14:textId="77777777" w:rsidR="0002251E" w:rsidRDefault="00653EB1" w:rsidP="0002251E">
            <w:pPr>
              <w:rPr>
                <w:sz w:val="22"/>
                <w:szCs w:val="22"/>
              </w:rPr>
            </w:pPr>
            <w:r w:rsidRPr="00DD4BAD">
              <w:rPr>
                <w:sz w:val="22"/>
                <w:szCs w:val="22"/>
              </w:rPr>
              <w:t>Number of students participating in orientation</w:t>
            </w:r>
            <w:r w:rsidR="00A70797" w:rsidRPr="00DD4BAD">
              <w:rPr>
                <w:sz w:val="22"/>
                <w:szCs w:val="22"/>
              </w:rPr>
              <w:t>, student feedback and retention of new students in the first year.</w:t>
            </w:r>
            <w:r w:rsidR="0002251E">
              <w:rPr>
                <w:sz w:val="22"/>
                <w:szCs w:val="22"/>
              </w:rPr>
              <w:t xml:space="preserve">  </w:t>
            </w:r>
            <w:r w:rsidR="0002251E" w:rsidRPr="007E2C41">
              <w:rPr>
                <w:sz w:val="22"/>
                <w:szCs w:val="22"/>
              </w:rPr>
              <w:t>Compl</w:t>
            </w:r>
            <w:r w:rsidR="0002251E">
              <w:rPr>
                <w:sz w:val="22"/>
                <w:szCs w:val="22"/>
              </w:rPr>
              <w:t>etion of an assessment of services, creation of new resources, the number of current resources that have been updates and types of updates and the completion of a communication guide and/or plan.</w:t>
            </w:r>
          </w:p>
          <w:p w14:paraId="31CC0E8F" w14:textId="77777777" w:rsidR="00A70797" w:rsidRPr="00DD4BAD" w:rsidRDefault="00A70797" w:rsidP="009921B7">
            <w:pPr>
              <w:rPr>
                <w:sz w:val="22"/>
                <w:szCs w:val="22"/>
              </w:rPr>
            </w:pPr>
          </w:p>
          <w:p w14:paraId="3ADECC49" w14:textId="64B66B4B" w:rsidR="00A70797" w:rsidRPr="00DD4BAD" w:rsidRDefault="00A70797" w:rsidP="009921B7">
            <w:pPr>
              <w:rPr>
                <w:sz w:val="22"/>
                <w:szCs w:val="22"/>
              </w:rPr>
            </w:pPr>
            <w:r w:rsidRPr="00DD4BAD">
              <w:rPr>
                <w:sz w:val="22"/>
                <w:szCs w:val="22"/>
              </w:rPr>
              <w:t xml:space="preserve"> </w:t>
            </w:r>
            <w:r w:rsidR="00CE6A61" w:rsidRPr="00DD4BAD">
              <w:rPr>
                <w:sz w:val="22"/>
                <w:szCs w:val="22"/>
              </w:rPr>
              <w:t>A working task force with an established action plan.</w:t>
            </w:r>
          </w:p>
          <w:p w14:paraId="680E6884" w14:textId="77777777" w:rsidR="00C13301" w:rsidRPr="00DD4BAD" w:rsidRDefault="00C13301" w:rsidP="009921B7">
            <w:pPr>
              <w:rPr>
                <w:sz w:val="22"/>
                <w:szCs w:val="22"/>
              </w:rPr>
            </w:pPr>
          </w:p>
          <w:p w14:paraId="0BCC78A2" w14:textId="77777777" w:rsidR="00C13301" w:rsidRPr="00DD4BAD" w:rsidRDefault="00C13301" w:rsidP="009921B7">
            <w:pPr>
              <w:rPr>
                <w:sz w:val="22"/>
                <w:szCs w:val="22"/>
              </w:rPr>
            </w:pPr>
          </w:p>
          <w:p w14:paraId="586FDE59" w14:textId="00EABC0B" w:rsidR="00C13301" w:rsidRPr="00DD4BAD" w:rsidRDefault="00090A01" w:rsidP="009921B7">
            <w:pPr>
              <w:rPr>
                <w:sz w:val="22"/>
                <w:szCs w:val="22"/>
              </w:rPr>
            </w:pPr>
            <w:r w:rsidRPr="00DD4BAD">
              <w:rPr>
                <w:sz w:val="22"/>
                <w:szCs w:val="22"/>
              </w:rPr>
              <w:t>Number and type of ways in which student and alumni feedback has been gathered and included in planning processes.</w:t>
            </w:r>
          </w:p>
          <w:p w14:paraId="0FE6B351" w14:textId="77777777" w:rsidR="000B7095" w:rsidRPr="00DD4BAD" w:rsidRDefault="000B7095" w:rsidP="00A03F0D">
            <w:pPr>
              <w:rPr>
                <w:sz w:val="22"/>
                <w:szCs w:val="22"/>
              </w:rPr>
            </w:pPr>
          </w:p>
          <w:p w14:paraId="793F08BE" w14:textId="21685FBE" w:rsidR="00117A01" w:rsidRPr="00DD4BAD" w:rsidRDefault="00A0472D" w:rsidP="00A03F0D">
            <w:pPr>
              <w:rPr>
                <w:sz w:val="22"/>
                <w:szCs w:val="22"/>
              </w:rPr>
            </w:pPr>
            <w:r w:rsidRPr="00DD4BAD">
              <w:rPr>
                <w:sz w:val="22"/>
                <w:szCs w:val="22"/>
              </w:rPr>
              <w:t>Completion of the assessment and progress on process improvements.</w:t>
            </w:r>
          </w:p>
          <w:p w14:paraId="023F4AD4" w14:textId="77777777" w:rsidR="00117A01" w:rsidRPr="00DD4BAD" w:rsidRDefault="00117A01" w:rsidP="00A03F0D">
            <w:pPr>
              <w:rPr>
                <w:sz w:val="22"/>
                <w:szCs w:val="22"/>
              </w:rPr>
            </w:pPr>
          </w:p>
          <w:p w14:paraId="51264669" w14:textId="77777777" w:rsidR="00117A01" w:rsidRPr="00DD4BAD" w:rsidRDefault="00117A01" w:rsidP="00A03F0D">
            <w:pPr>
              <w:rPr>
                <w:sz w:val="22"/>
                <w:szCs w:val="22"/>
              </w:rPr>
            </w:pPr>
          </w:p>
          <w:p w14:paraId="79ED1324" w14:textId="77777777" w:rsidR="00B51C36" w:rsidRPr="00DD4BAD" w:rsidRDefault="00B51C36" w:rsidP="00A03F0D">
            <w:pPr>
              <w:rPr>
                <w:b/>
                <w:sz w:val="22"/>
                <w:szCs w:val="22"/>
              </w:rPr>
            </w:pPr>
          </w:p>
          <w:p w14:paraId="4295767D" w14:textId="224C3BE8" w:rsidR="007E2C41" w:rsidRPr="007E2C41" w:rsidRDefault="0002251E" w:rsidP="00A03F0D">
            <w:pPr>
              <w:rPr>
                <w:sz w:val="22"/>
                <w:szCs w:val="22"/>
              </w:rPr>
            </w:pPr>
            <w:r>
              <w:rPr>
                <w:sz w:val="22"/>
                <w:szCs w:val="22"/>
              </w:rPr>
              <w:lastRenderedPageBreak/>
              <w:t>Completion of a review and plan to address the identified gaps.</w:t>
            </w:r>
          </w:p>
          <w:p w14:paraId="308BAD12" w14:textId="77777777" w:rsidR="007E2C41" w:rsidRDefault="007E2C41" w:rsidP="00A03F0D">
            <w:pPr>
              <w:rPr>
                <w:b/>
                <w:sz w:val="22"/>
                <w:szCs w:val="22"/>
              </w:rPr>
            </w:pPr>
          </w:p>
          <w:p w14:paraId="797B68F9" w14:textId="77777777" w:rsidR="007E2C41" w:rsidRDefault="007E2C41" w:rsidP="00A03F0D">
            <w:pPr>
              <w:rPr>
                <w:b/>
                <w:sz w:val="22"/>
                <w:szCs w:val="22"/>
              </w:rPr>
            </w:pPr>
          </w:p>
          <w:p w14:paraId="2FAEAF5E" w14:textId="77777777" w:rsidR="00586670" w:rsidRPr="00DD4BAD" w:rsidRDefault="00586670" w:rsidP="00A03F0D">
            <w:pPr>
              <w:rPr>
                <w:b/>
                <w:sz w:val="22"/>
                <w:szCs w:val="22"/>
              </w:rPr>
            </w:pPr>
            <w:r w:rsidRPr="00DD4BAD">
              <w:rPr>
                <w:b/>
                <w:sz w:val="22"/>
                <w:szCs w:val="22"/>
              </w:rPr>
              <w:t>Goal 3 Performance Measures</w:t>
            </w:r>
          </w:p>
          <w:p w14:paraId="61CBFA3C" w14:textId="46041794" w:rsidR="00650F50" w:rsidRPr="00DD4BAD" w:rsidRDefault="003E0B92" w:rsidP="009921B7">
            <w:pPr>
              <w:rPr>
                <w:sz w:val="22"/>
                <w:szCs w:val="22"/>
              </w:rPr>
            </w:pPr>
            <w:r w:rsidRPr="00DD4BAD">
              <w:rPr>
                <w:sz w:val="22"/>
                <w:szCs w:val="22"/>
              </w:rPr>
              <w:t>Number of new professional development offerings.</w:t>
            </w:r>
          </w:p>
          <w:p w14:paraId="5B8A70DA" w14:textId="77777777" w:rsidR="00586670" w:rsidRPr="00DD4BAD" w:rsidRDefault="00586670" w:rsidP="00A03F0D">
            <w:pPr>
              <w:rPr>
                <w:sz w:val="22"/>
                <w:szCs w:val="22"/>
              </w:rPr>
            </w:pPr>
          </w:p>
          <w:p w14:paraId="461BBCDE" w14:textId="77777777" w:rsidR="0002251E" w:rsidRDefault="0002251E" w:rsidP="00A03F0D">
            <w:pPr>
              <w:rPr>
                <w:sz w:val="22"/>
                <w:szCs w:val="22"/>
              </w:rPr>
            </w:pPr>
          </w:p>
          <w:p w14:paraId="388D5EC7" w14:textId="61A305A0" w:rsidR="003E0B92" w:rsidRPr="004C29E5" w:rsidRDefault="00BA67D4" w:rsidP="00A03F0D">
            <w:pPr>
              <w:rPr>
                <w:sz w:val="22"/>
                <w:szCs w:val="22"/>
              </w:rPr>
            </w:pPr>
            <w:r>
              <w:rPr>
                <w:sz w:val="22"/>
                <w:szCs w:val="22"/>
              </w:rPr>
              <w:t xml:space="preserve">A review of the number and type of activites that </w:t>
            </w:r>
            <w:r w:rsidR="00A91718">
              <w:rPr>
                <w:sz w:val="22"/>
                <w:szCs w:val="22"/>
              </w:rPr>
              <w:t>took place within the team related to equity and justice.  Programming created related to justice and equity and  the completion of an equity and justice action plan specific to SGOCE.</w:t>
            </w:r>
          </w:p>
          <w:p w14:paraId="2279DA14" w14:textId="77777777" w:rsidR="003E0B92" w:rsidRPr="00DD4BAD" w:rsidRDefault="003E0B92" w:rsidP="00A03F0D">
            <w:pPr>
              <w:rPr>
                <w:b/>
                <w:sz w:val="22"/>
                <w:szCs w:val="22"/>
              </w:rPr>
            </w:pPr>
          </w:p>
          <w:p w14:paraId="37AFE651" w14:textId="64BB10DC" w:rsidR="003E0B92" w:rsidRPr="00DD4BAD" w:rsidRDefault="00A91718" w:rsidP="00A03F0D">
            <w:pPr>
              <w:rPr>
                <w:b/>
                <w:sz w:val="22"/>
                <w:szCs w:val="22"/>
              </w:rPr>
            </w:pPr>
            <w:r w:rsidRPr="00A91718">
              <w:rPr>
                <w:sz w:val="22"/>
                <w:szCs w:val="22"/>
              </w:rPr>
              <w:t xml:space="preserve">Number </w:t>
            </w:r>
            <w:r>
              <w:rPr>
                <w:sz w:val="22"/>
                <w:szCs w:val="22"/>
              </w:rPr>
              <w:t>and type of community and corporate partnerships.</w:t>
            </w:r>
          </w:p>
          <w:p w14:paraId="72237BFA" w14:textId="77777777" w:rsidR="003E0B92" w:rsidRPr="00DD4BAD" w:rsidRDefault="003E0B92" w:rsidP="00A03F0D">
            <w:pPr>
              <w:rPr>
                <w:b/>
                <w:sz w:val="22"/>
                <w:szCs w:val="22"/>
              </w:rPr>
            </w:pPr>
          </w:p>
          <w:p w14:paraId="2463A951" w14:textId="77777777" w:rsidR="00A91718" w:rsidRDefault="00A91718" w:rsidP="00A03F0D">
            <w:pPr>
              <w:rPr>
                <w:b/>
                <w:sz w:val="22"/>
                <w:szCs w:val="22"/>
              </w:rPr>
            </w:pPr>
          </w:p>
          <w:p w14:paraId="62006770" w14:textId="06D2C8B4" w:rsidR="00A91718" w:rsidRPr="009D563E" w:rsidRDefault="009D563E" w:rsidP="00A03F0D">
            <w:pPr>
              <w:rPr>
                <w:sz w:val="22"/>
                <w:szCs w:val="22"/>
              </w:rPr>
            </w:pPr>
            <w:r w:rsidRPr="009D563E">
              <w:rPr>
                <w:sz w:val="22"/>
                <w:szCs w:val="22"/>
              </w:rPr>
              <w:t>Number and type of completed activities, number of international students enrolled.</w:t>
            </w:r>
          </w:p>
          <w:p w14:paraId="4714DF99" w14:textId="77777777" w:rsidR="009D563E" w:rsidRDefault="009D563E" w:rsidP="00A03F0D">
            <w:pPr>
              <w:rPr>
                <w:b/>
                <w:sz w:val="22"/>
                <w:szCs w:val="22"/>
              </w:rPr>
            </w:pPr>
          </w:p>
          <w:p w14:paraId="1748BE57" w14:textId="77777777" w:rsidR="00A91718" w:rsidRDefault="00A91718" w:rsidP="00A03F0D">
            <w:pPr>
              <w:rPr>
                <w:b/>
                <w:sz w:val="22"/>
                <w:szCs w:val="22"/>
              </w:rPr>
            </w:pPr>
          </w:p>
          <w:p w14:paraId="691854E0" w14:textId="77777777" w:rsidR="00586670" w:rsidRPr="00DD4BAD" w:rsidRDefault="00586670" w:rsidP="00A03F0D">
            <w:pPr>
              <w:rPr>
                <w:b/>
                <w:sz w:val="22"/>
                <w:szCs w:val="22"/>
              </w:rPr>
            </w:pPr>
            <w:r w:rsidRPr="00DD4BAD">
              <w:rPr>
                <w:b/>
                <w:sz w:val="22"/>
                <w:szCs w:val="22"/>
              </w:rPr>
              <w:t>Goal 4 Performance Measures</w:t>
            </w:r>
          </w:p>
          <w:p w14:paraId="657D14FA" w14:textId="1D01EDBE" w:rsidR="00EF24E2" w:rsidRPr="00DD4BAD" w:rsidRDefault="00F62F27" w:rsidP="00A03F0D">
            <w:pPr>
              <w:rPr>
                <w:sz w:val="22"/>
                <w:szCs w:val="22"/>
              </w:rPr>
            </w:pPr>
            <w:r>
              <w:rPr>
                <w:sz w:val="22"/>
                <w:szCs w:val="22"/>
              </w:rPr>
              <w:t>Completion of the review.</w:t>
            </w:r>
          </w:p>
          <w:p w14:paraId="128373D7" w14:textId="546378E2" w:rsidR="009921B7" w:rsidRPr="00DD4BAD" w:rsidRDefault="009921B7" w:rsidP="009921B7">
            <w:pPr>
              <w:rPr>
                <w:sz w:val="22"/>
                <w:szCs w:val="22"/>
              </w:rPr>
            </w:pPr>
          </w:p>
          <w:p w14:paraId="5E6DFF31" w14:textId="77777777" w:rsidR="00BE4B7E" w:rsidRDefault="00BE4B7E" w:rsidP="008D0375">
            <w:pPr>
              <w:rPr>
                <w:sz w:val="22"/>
                <w:szCs w:val="22"/>
              </w:rPr>
            </w:pPr>
          </w:p>
          <w:p w14:paraId="47133C2B" w14:textId="77777777" w:rsidR="00F62F27" w:rsidRDefault="00F62F27" w:rsidP="00BE4B7E">
            <w:pPr>
              <w:rPr>
                <w:sz w:val="22"/>
                <w:szCs w:val="22"/>
              </w:rPr>
            </w:pPr>
            <w:r>
              <w:rPr>
                <w:sz w:val="22"/>
                <w:szCs w:val="22"/>
              </w:rPr>
              <w:t>Completion of the review and number and type of updates.</w:t>
            </w:r>
          </w:p>
          <w:p w14:paraId="47F80CBF" w14:textId="77777777" w:rsidR="00490F82" w:rsidRDefault="00490F82" w:rsidP="00BE4B7E">
            <w:pPr>
              <w:rPr>
                <w:sz w:val="22"/>
                <w:szCs w:val="22"/>
              </w:rPr>
            </w:pPr>
          </w:p>
          <w:p w14:paraId="120DCE09" w14:textId="77777777" w:rsidR="00490F82" w:rsidRDefault="00490F82" w:rsidP="00BE4B7E">
            <w:pPr>
              <w:rPr>
                <w:sz w:val="22"/>
                <w:szCs w:val="22"/>
              </w:rPr>
            </w:pPr>
          </w:p>
          <w:p w14:paraId="36A5F029" w14:textId="3373CFB3" w:rsidR="00490F82" w:rsidRDefault="00490F82" w:rsidP="00BE4B7E">
            <w:pPr>
              <w:rPr>
                <w:sz w:val="22"/>
                <w:szCs w:val="22"/>
              </w:rPr>
            </w:pPr>
            <w:r>
              <w:rPr>
                <w:sz w:val="22"/>
                <w:szCs w:val="22"/>
              </w:rPr>
              <w:t xml:space="preserve">Completion of assessment </w:t>
            </w:r>
            <w:r w:rsidR="00A42FA3">
              <w:rPr>
                <w:sz w:val="22"/>
                <w:szCs w:val="22"/>
              </w:rPr>
              <w:t xml:space="preserve"> and an action plan based on findings.</w:t>
            </w:r>
          </w:p>
          <w:p w14:paraId="09F958EF" w14:textId="77777777" w:rsidR="00490F82" w:rsidRDefault="00490F82" w:rsidP="00BE4B7E">
            <w:pPr>
              <w:rPr>
                <w:sz w:val="22"/>
                <w:szCs w:val="22"/>
              </w:rPr>
            </w:pPr>
          </w:p>
          <w:p w14:paraId="3DD57555" w14:textId="77777777" w:rsidR="0061463A" w:rsidRDefault="0061463A" w:rsidP="00BE4B7E">
            <w:pPr>
              <w:rPr>
                <w:sz w:val="22"/>
                <w:szCs w:val="22"/>
              </w:rPr>
            </w:pPr>
          </w:p>
          <w:p w14:paraId="0A9AA17A" w14:textId="410313AC" w:rsidR="0061463A" w:rsidRPr="00DD4BAD" w:rsidRDefault="0061463A" w:rsidP="00BE4B7E">
            <w:pPr>
              <w:rPr>
                <w:sz w:val="22"/>
                <w:szCs w:val="22"/>
              </w:rPr>
            </w:pPr>
            <w:r>
              <w:rPr>
                <w:sz w:val="22"/>
                <w:szCs w:val="22"/>
              </w:rPr>
              <w:t>Completion of the overview, phased plan and list of recommendations.</w:t>
            </w:r>
          </w:p>
        </w:tc>
      </w:tr>
    </w:tbl>
    <w:p w14:paraId="2913C5DF" w14:textId="7C574429" w:rsidR="00E34545" w:rsidRDefault="00E34545" w:rsidP="00CC2136"/>
    <w:sectPr w:rsidR="00E34545" w:rsidSect="008C0D92">
      <w:footerReference w:type="even" r:id="rId7"/>
      <w:footerReference w:type="default" r:id="rId8"/>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2F82" w14:textId="77777777" w:rsidR="00256615" w:rsidRDefault="00256615">
      <w:r>
        <w:separator/>
      </w:r>
    </w:p>
  </w:endnote>
  <w:endnote w:type="continuationSeparator" w:id="0">
    <w:p w14:paraId="12FFAD9C" w14:textId="77777777" w:rsidR="00256615" w:rsidRDefault="0025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492F" w14:textId="77777777" w:rsidR="00CC2136" w:rsidRDefault="00CC2136" w:rsidP="009275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B6C62" w14:textId="77777777" w:rsidR="00CC2136" w:rsidRDefault="00CC2136" w:rsidP="008C0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9324" w14:textId="40C3E034" w:rsidR="00927509" w:rsidRDefault="00927509" w:rsidP="006D68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121">
      <w:rPr>
        <w:rStyle w:val="PageNumber"/>
        <w:noProof/>
      </w:rPr>
      <w:t>2</w:t>
    </w:r>
    <w:r>
      <w:rPr>
        <w:rStyle w:val="PageNumber"/>
      </w:rPr>
      <w:fldChar w:fldCharType="end"/>
    </w:r>
  </w:p>
  <w:p w14:paraId="02B61E12" w14:textId="77777777" w:rsidR="00CC2136" w:rsidRDefault="00CC2136" w:rsidP="008C0D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E578B" w14:textId="77777777" w:rsidR="00256615" w:rsidRDefault="00256615">
      <w:r>
        <w:separator/>
      </w:r>
    </w:p>
  </w:footnote>
  <w:footnote w:type="continuationSeparator" w:id="0">
    <w:p w14:paraId="30DAB573" w14:textId="77777777" w:rsidR="00256615" w:rsidRDefault="00256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74"/>
    <w:rsid w:val="0000311C"/>
    <w:rsid w:val="00022342"/>
    <w:rsid w:val="0002251E"/>
    <w:rsid w:val="00027433"/>
    <w:rsid w:val="0005491F"/>
    <w:rsid w:val="0007410E"/>
    <w:rsid w:val="00090A01"/>
    <w:rsid w:val="000B44BC"/>
    <w:rsid w:val="000B7095"/>
    <w:rsid w:val="000C1361"/>
    <w:rsid w:val="000F19ED"/>
    <w:rsid w:val="000F27FB"/>
    <w:rsid w:val="000F3A7C"/>
    <w:rsid w:val="000F7F9E"/>
    <w:rsid w:val="00117A01"/>
    <w:rsid w:val="00143AE0"/>
    <w:rsid w:val="00144F6A"/>
    <w:rsid w:val="00153C00"/>
    <w:rsid w:val="001B1E56"/>
    <w:rsid w:val="001C6C87"/>
    <w:rsid w:val="001E00B0"/>
    <w:rsid w:val="002246AE"/>
    <w:rsid w:val="002303FA"/>
    <w:rsid w:val="00230F39"/>
    <w:rsid w:val="00236D09"/>
    <w:rsid w:val="00242CE1"/>
    <w:rsid w:val="0024411F"/>
    <w:rsid w:val="00255838"/>
    <w:rsid w:val="00256615"/>
    <w:rsid w:val="0026275F"/>
    <w:rsid w:val="00276145"/>
    <w:rsid w:val="0029292E"/>
    <w:rsid w:val="002B274A"/>
    <w:rsid w:val="002B6DD3"/>
    <w:rsid w:val="002C3BCC"/>
    <w:rsid w:val="002E5685"/>
    <w:rsid w:val="002F52B0"/>
    <w:rsid w:val="00301A26"/>
    <w:rsid w:val="0030457A"/>
    <w:rsid w:val="00313D74"/>
    <w:rsid w:val="0031762E"/>
    <w:rsid w:val="00343E26"/>
    <w:rsid w:val="00361AD0"/>
    <w:rsid w:val="0036564A"/>
    <w:rsid w:val="003748AB"/>
    <w:rsid w:val="00396121"/>
    <w:rsid w:val="003B0258"/>
    <w:rsid w:val="003B1D53"/>
    <w:rsid w:val="003E0B92"/>
    <w:rsid w:val="003E19DE"/>
    <w:rsid w:val="003E6D88"/>
    <w:rsid w:val="003F178C"/>
    <w:rsid w:val="00400794"/>
    <w:rsid w:val="0042071F"/>
    <w:rsid w:val="0043023D"/>
    <w:rsid w:val="0045625E"/>
    <w:rsid w:val="004562D4"/>
    <w:rsid w:val="00485D83"/>
    <w:rsid w:val="0049084A"/>
    <w:rsid w:val="00490F82"/>
    <w:rsid w:val="004C29E5"/>
    <w:rsid w:val="004C2CFE"/>
    <w:rsid w:val="00513C27"/>
    <w:rsid w:val="00525468"/>
    <w:rsid w:val="00544B7E"/>
    <w:rsid w:val="00566774"/>
    <w:rsid w:val="005700FA"/>
    <w:rsid w:val="00577DA5"/>
    <w:rsid w:val="00586670"/>
    <w:rsid w:val="00590C20"/>
    <w:rsid w:val="005A45A4"/>
    <w:rsid w:val="005B2967"/>
    <w:rsid w:val="0060572E"/>
    <w:rsid w:val="0061463A"/>
    <w:rsid w:val="00625A7D"/>
    <w:rsid w:val="00631BEB"/>
    <w:rsid w:val="00650F50"/>
    <w:rsid w:val="00653EB1"/>
    <w:rsid w:val="00686AA2"/>
    <w:rsid w:val="0069234F"/>
    <w:rsid w:val="00695D65"/>
    <w:rsid w:val="007145CC"/>
    <w:rsid w:val="00755FB7"/>
    <w:rsid w:val="007719F3"/>
    <w:rsid w:val="007C4FC7"/>
    <w:rsid w:val="007C7C58"/>
    <w:rsid w:val="007E2C41"/>
    <w:rsid w:val="007F1C2B"/>
    <w:rsid w:val="008171A5"/>
    <w:rsid w:val="00841E1D"/>
    <w:rsid w:val="00857236"/>
    <w:rsid w:val="00863E89"/>
    <w:rsid w:val="008957DD"/>
    <w:rsid w:val="008C0D92"/>
    <w:rsid w:val="008C59AE"/>
    <w:rsid w:val="008D0375"/>
    <w:rsid w:val="008E62F2"/>
    <w:rsid w:val="00910AE8"/>
    <w:rsid w:val="009259C0"/>
    <w:rsid w:val="00927509"/>
    <w:rsid w:val="00955AB2"/>
    <w:rsid w:val="0096566B"/>
    <w:rsid w:val="0097332C"/>
    <w:rsid w:val="00977DC8"/>
    <w:rsid w:val="009921B7"/>
    <w:rsid w:val="009940CD"/>
    <w:rsid w:val="009B2405"/>
    <w:rsid w:val="009C2679"/>
    <w:rsid w:val="009D563E"/>
    <w:rsid w:val="009E3717"/>
    <w:rsid w:val="009F09CE"/>
    <w:rsid w:val="00A00C80"/>
    <w:rsid w:val="00A02749"/>
    <w:rsid w:val="00A03C13"/>
    <w:rsid w:val="00A03F0D"/>
    <w:rsid w:val="00A0472D"/>
    <w:rsid w:val="00A31E70"/>
    <w:rsid w:val="00A412CB"/>
    <w:rsid w:val="00A42FA3"/>
    <w:rsid w:val="00A45E59"/>
    <w:rsid w:val="00A70797"/>
    <w:rsid w:val="00A81D9A"/>
    <w:rsid w:val="00A85A2A"/>
    <w:rsid w:val="00A91718"/>
    <w:rsid w:val="00AB321E"/>
    <w:rsid w:val="00AB6D94"/>
    <w:rsid w:val="00AB7F6D"/>
    <w:rsid w:val="00AC4679"/>
    <w:rsid w:val="00B14DE2"/>
    <w:rsid w:val="00B51C36"/>
    <w:rsid w:val="00B95C62"/>
    <w:rsid w:val="00BA67D4"/>
    <w:rsid w:val="00BC7949"/>
    <w:rsid w:val="00BD3828"/>
    <w:rsid w:val="00BE4B7E"/>
    <w:rsid w:val="00BF6F69"/>
    <w:rsid w:val="00C13301"/>
    <w:rsid w:val="00C24001"/>
    <w:rsid w:val="00C721A7"/>
    <w:rsid w:val="00CC2136"/>
    <w:rsid w:val="00CD1A4F"/>
    <w:rsid w:val="00CE6A61"/>
    <w:rsid w:val="00CF0D68"/>
    <w:rsid w:val="00D477BA"/>
    <w:rsid w:val="00D603C0"/>
    <w:rsid w:val="00D96E2B"/>
    <w:rsid w:val="00DA6D0D"/>
    <w:rsid w:val="00DC2D02"/>
    <w:rsid w:val="00DD4BAD"/>
    <w:rsid w:val="00E05B0C"/>
    <w:rsid w:val="00E1746A"/>
    <w:rsid w:val="00E3399A"/>
    <w:rsid w:val="00E34545"/>
    <w:rsid w:val="00E4769D"/>
    <w:rsid w:val="00E53FEA"/>
    <w:rsid w:val="00E806ED"/>
    <w:rsid w:val="00E826BB"/>
    <w:rsid w:val="00E85243"/>
    <w:rsid w:val="00ED56A3"/>
    <w:rsid w:val="00ED6707"/>
    <w:rsid w:val="00EF1F65"/>
    <w:rsid w:val="00EF24E2"/>
    <w:rsid w:val="00F154E5"/>
    <w:rsid w:val="00F23245"/>
    <w:rsid w:val="00F25583"/>
    <w:rsid w:val="00F3702A"/>
    <w:rsid w:val="00F4060F"/>
    <w:rsid w:val="00F4167F"/>
    <w:rsid w:val="00F55CBD"/>
    <w:rsid w:val="00F62F27"/>
    <w:rsid w:val="00F74681"/>
    <w:rsid w:val="00F74729"/>
    <w:rsid w:val="00F76FE2"/>
    <w:rsid w:val="00FA464F"/>
    <w:rsid w:val="00FB5EF5"/>
    <w:rsid w:val="00FE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75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234F"/>
    <w:pPr>
      <w:tabs>
        <w:tab w:val="center" w:pos="4320"/>
        <w:tab w:val="right" w:pos="8640"/>
      </w:tabs>
    </w:pPr>
    <w:rPr>
      <w:rFonts w:ascii="Arial" w:hAnsi="Arial" w:cs="Arial"/>
      <w:color w:val="000000"/>
    </w:rPr>
  </w:style>
  <w:style w:type="paragraph" w:styleId="BodyTextIndent">
    <w:name w:val="Body Text Indent"/>
    <w:basedOn w:val="Normal"/>
    <w:rsid w:val="000F7F9E"/>
    <w:pPr>
      <w:ind w:firstLine="720"/>
    </w:pPr>
    <w:rPr>
      <w:rFonts w:ascii="Arial" w:hAnsi="Arial" w:cs="Arial"/>
      <w:color w:val="000000"/>
    </w:rPr>
  </w:style>
  <w:style w:type="paragraph" w:styleId="Footer">
    <w:name w:val="footer"/>
    <w:basedOn w:val="Normal"/>
    <w:rsid w:val="008C0D92"/>
    <w:pPr>
      <w:tabs>
        <w:tab w:val="center" w:pos="4320"/>
        <w:tab w:val="right" w:pos="8640"/>
      </w:tabs>
    </w:pPr>
  </w:style>
  <w:style w:type="character" w:styleId="PageNumber">
    <w:name w:val="page number"/>
    <w:basedOn w:val="DefaultParagraphFont"/>
    <w:rsid w:val="008C0D92"/>
  </w:style>
  <w:style w:type="character" w:styleId="CommentReference">
    <w:name w:val="annotation reference"/>
    <w:semiHidden/>
    <w:rsid w:val="00CC2136"/>
    <w:rPr>
      <w:sz w:val="16"/>
      <w:szCs w:val="16"/>
    </w:rPr>
  </w:style>
  <w:style w:type="paragraph" w:styleId="CommentText">
    <w:name w:val="annotation text"/>
    <w:basedOn w:val="Normal"/>
    <w:semiHidden/>
    <w:rsid w:val="00CC2136"/>
    <w:rPr>
      <w:sz w:val="20"/>
      <w:szCs w:val="20"/>
    </w:rPr>
  </w:style>
  <w:style w:type="paragraph" w:styleId="CommentSubject">
    <w:name w:val="annotation subject"/>
    <w:basedOn w:val="CommentText"/>
    <w:next w:val="CommentText"/>
    <w:semiHidden/>
    <w:rsid w:val="00CC2136"/>
    <w:rPr>
      <w:b/>
      <w:bCs/>
    </w:rPr>
  </w:style>
  <w:style w:type="paragraph" w:styleId="BalloonText">
    <w:name w:val="Balloon Text"/>
    <w:basedOn w:val="Normal"/>
    <w:semiHidden/>
    <w:rsid w:val="00CC2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24D42C-7CD8-48CD-ABB0-381F4233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Division:</vt:lpstr>
    </vt:vector>
  </TitlesOfParts>
  <Company>Fitchburg State College</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tcarroll</dc:creator>
  <cp:keywords/>
  <dc:description/>
  <cp:lastModifiedBy>Susan Piro</cp:lastModifiedBy>
  <cp:revision>2</cp:revision>
  <cp:lastPrinted>2020-09-22T21:10:00Z</cp:lastPrinted>
  <dcterms:created xsi:type="dcterms:W3CDTF">2020-10-07T18:43:00Z</dcterms:created>
  <dcterms:modified xsi:type="dcterms:W3CDTF">2020-10-07T18:43:00Z</dcterms:modified>
</cp:coreProperties>
</file>